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widowControl/>
        <w:spacing w:afterLines="50" w:line="560" w:lineRule="exact"/>
        <w:jc w:val="left"/>
        <w:rPr>
          <w:rFonts w:hint="eastAsia" w:ascii="黑体" w:hAnsi="黑体" w:eastAsia="黑体" w:cs="Calibri"/>
          <w:kern w:val="0"/>
          <w:sz w:val="32"/>
          <w:szCs w:val="32"/>
          <w:lang w:val="en-US" w:eastAsia="zh-CN"/>
        </w:rPr>
      </w:pPr>
      <w:r>
        <w:rPr>
          <w:rFonts w:hint="eastAsia" w:ascii="黑体" w:hAnsi="黑体" w:eastAsia="黑体" w:cs="Calibri"/>
          <w:kern w:val="0"/>
          <w:sz w:val="32"/>
          <w:szCs w:val="32"/>
          <w:lang w:val="en-US" w:eastAsia="zh-CN"/>
        </w:rPr>
        <w:t>附表</w:t>
      </w:r>
    </w:p>
    <w:p>
      <w:pPr>
        <w:ind w:left="-199" w:leftChars="-95" w:firstLine="0" w:firstLineChars="0"/>
        <w:jc w:val="center"/>
        <w:rPr>
          <w:rFonts w:hint="eastAsia" w:asciiTheme="majorEastAsia" w:hAnsiTheme="majorEastAsia" w:eastAsiaTheme="majorEastAsia" w:cstheme="majorEastAsia"/>
          <w:b/>
          <w:bCs/>
          <w:sz w:val="36"/>
          <w:szCs w:val="36"/>
          <w:lang w:val="en-US" w:eastAsia="zh-CN"/>
        </w:rPr>
      </w:pPr>
      <w:r>
        <w:rPr>
          <w:rFonts w:hint="eastAsia" w:asciiTheme="majorEastAsia" w:hAnsiTheme="majorEastAsia" w:eastAsiaTheme="majorEastAsia" w:cstheme="majorEastAsia"/>
          <w:b/>
          <w:bCs/>
          <w:sz w:val="36"/>
          <w:szCs w:val="36"/>
          <w:lang w:val="en-US" w:eastAsia="zh-CN"/>
        </w:rPr>
        <w:t>《深圳市关于促进绿色低碳产业高质量发展的若干措施（征求意见稿）》</w:t>
      </w:r>
    </w:p>
    <w:p>
      <w:pPr>
        <w:keepNext w:val="0"/>
        <w:keepLines w:val="0"/>
        <w:pageBreakBefore w:val="0"/>
        <w:widowControl w:val="0"/>
        <w:kinsoku/>
        <w:wordWrap/>
        <w:overflowPunct/>
        <w:topLinePunct w:val="0"/>
        <w:autoSpaceDE/>
        <w:autoSpaceDN/>
        <w:bidi w:val="0"/>
        <w:adjustRightInd/>
        <w:snapToGrid/>
        <w:ind w:left="-199" w:leftChars="-95" w:firstLine="0" w:firstLineChars="0"/>
        <w:jc w:val="center"/>
        <w:textAlignment w:val="auto"/>
        <w:rPr>
          <w:rFonts w:hint="default" w:ascii="黑体" w:hAnsi="黑体" w:eastAsia="黑体" w:cs="Calibri"/>
          <w:kern w:val="0"/>
          <w:sz w:val="32"/>
          <w:szCs w:val="32"/>
          <w:lang w:val="en-US" w:eastAsia="zh-CN"/>
        </w:rPr>
      </w:pPr>
      <w:r>
        <w:rPr>
          <w:rFonts w:hint="eastAsia" w:asciiTheme="majorEastAsia" w:hAnsiTheme="majorEastAsia" w:eastAsiaTheme="majorEastAsia" w:cstheme="majorEastAsia"/>
          <w:b/>
          <w:bCs/>
          <w:sz w:val="36"/>
          <w:szCs w:val="36"/>
          <w:lang w:val="en-US" w:eastAsia="zh-CN"/>
        </w:rPr>
        <w:t>公众意见采纳情况表</w:t>
      </w:r>
    </w:p>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6895"/>
        <w:gridCol w:w="1417"/>
        <w:gridCol w:w="4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blHeader/>
        </w:trPr>
        <w:tc>
          <w:tcPr>
            <w:tcW w:w="868"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eastAsia="仿宋_GB2312" w:cs="Calibri"/>
                <w:b/>
                <w:bCs/>
                <w:kern w:val="0"/>
                <w:sz w:val="28"/>
                <w:szCs w:val="28"/>
              </w:rPr>
            </w:pPr>
            <w:r>
              <w:rPr>
                <w:rFonts w:hint="eastAsia" w:ascii="仿宋_GB2312" w:eastAsia="仿宋_GB2312" w:cs="Calibri"/>
                <w:b/>
                <w:bCs/>
                <w:kern w:val="0"/>
                <w:sz w:val="28"/>
                <w:szCs w:val="28"/>
              </w:rPr>
              <w:t>序号</w:t>
            </w:r>
          </w:p>
        </w:tc>
        <w:tc>
          <w:tcPr>
            <w:tcW w:w="6895"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eastAsia="仿宋_GB2312" w:cs="Calibri"/>
                <w:b/>
                <w:bCs/>
                <w:kern w:val="0"/>
                <w:sz w:val="28"/>
                <w:szCs w:val="28"/>
              </w:rPr>
            </w:pPr>
            <w:r>
              <w:rPr>
                <w:rFonts w:hint="eastAsia" w:ascii="仿宋_GB2312" w:eastAsia="仿宋_GB2312" w:cs="Calibri"/>
                <w:b/>
                <w:bCs/>
                <w:kern w:val="0"/>
                <w:sz w:val="28"/>
                <w:szCs w:val="28"/>
              </w:rPr>
              <w:t>意见建议</w:t>
            </w:r>
          </w:p>
        </w:tc>
        <w:tc>
          <w:tcPr>
            <w:tcW w:w="1417" w:type="dxa"/>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eastAsia="仿宋_GB2312" w:cs="Calibri"/>
                <w:b/>
                <w:bCs/>
                <w:kern w:val="0"/>
                <w:sz w:val="28"/>
                <w:szCs w:val="28"/>
              </w:rPr>
            </w:pPr>
            <w:r>
              <w:rPr>
                <w:rFonts w:hint="eastAsia" w:ascii="仿宋_GB2312" w:eastAsia="仿宋_GB2312" w:cs="Calibri"/>
                <w:b/>
                <w:bCs/>
                <w:kern w:val="0"/>
                <w:sz w:val="28"/>
                <w:szCs w:val="28"/>
              </w:rPr>
              <w:t>采纳情况</w:t>
            </w:r>
          </w:p>
        </w:tc>
        <w:tc>
          <w:tcPr>
            <w:tcW w:w="4666"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eastAsia="仿宋_GB2312" w:cs="Calibri"/>
                <w:b/>
                <w:bCs/>
                <w:kern w:val="0"/>
                <w:sz w:val="28"/>
                <w:szCs w:val="28"/>
              </w:rPr>
            </w:pPr>
            <w:r>
              <w:rPr>
                <w:rFonts w:hint="eastAsia" w:ascii="仿宋_GB2312" w:eastAsia="仿宋_GB2312" w:cs="Calibri"/>
                <w:b/>
                <w:bCs/>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7" w:hRule="atLeast"/>
        </w:trPr>
        <w:tc>
          <w:tcPr>
            <w:tcW w:w="868"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eastAsia="仿宋_GB2312" w:cs="Calibri"/>
                <w:kern w:val="0"/>
                <w:sz w:val="28"/>
                <w:szCs w:val="28"/>
              </w:rPr>
            </w:pPr>
            <w:r>
              <w:rPr>
                <w:rFonts w:hint="eastAsia" w:ascii="仿宋_GB2312" w:eastAsia="仿宋_GB2312" w:cs="Calibri"/>
                <w:kern w:val="0"/>
                <w:sz w:val="28"/>
                <w:szCs w:val="28"/>
              </w:rPr>
              <w:t>1</w:t>
            </w:r>
          </w:p>
        </w:tc>
        <w:tc>
          <w:tcPr>
            <w:tcW w:w="6895"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ascii="仿宋_GB2312" w:eastAsia="仿宋_GB2312" w:cs="Calibri"/>
                <w:kern w:val="0"/>
                <w:sz w:val="28"/>
                <w:szCs w:val="28"/>
              </w:rPr>
            </w:pPr>
            <w:r>
              <w:rPr>
                <w:rFonts w:hint="eastAsia" w:ascii="仿宋_GB2312" w:eastAsia="仿宋_GB2312" w:cs="Calibri"/>
                <w:b/>
                <w:bCs/>
                <w:kern w:val="0"/>
                <w:sz w:val="28"/>
                <w:szCs w:val="28"/>
              </w:rPr>
              <w:t>建议</w:t>
            </w:r>
            <w:r>
              <w:rPr>
                <w:rFonts w:hint="eastAsia" w:ascii="仿宋_GB2312" w:eastAsia="仿宋_GB2312" w:cs="Calibri"/>
                <w:kern w:val="0"/>
                <w:sz w:val="28"/>
                <w:szCs w:val="28"/>
              </w:rPr>
              <w:t>在（二十）条“支持建设绿色数据中心”措施中，加入“海底</w:t>
            </w:r>
            <w:r>
              <w:rPr>
                <w:rFonts w:hint="eastAsia" w:ascii="仿宋_GB2312" w:hAnsi="仿宋_GB2312" w:eastAsia="仿宋_GB2312" w:cs="仿宋_GB2312"/>
                <w:kern w:val="0"/>
                <w:sz w:val="28"/>
                <w:szCs w:val="28"/>
              </w:rPr>
              <w:t>数据中心散热技术”，从而丰富数据中心冷却技术范围。</w:t>
            </w:r>
            <w:r>
              <w:rPr>
                <w:rFonts w:hint="eastAsia" w:ascii="仿宋_GB2312" w:eastAsia="仿宋_GB2312" w:cs="Calibri"/>
                <w:kern w:val="0"/>
                <w:sz w:val="28"/>
                <w:szCs w:val="28"/>
              </w:rPr>
              <w:t>海底数据中心技术，利用天然海水对散热管进行冷却降温，利用海水的流动性将热量带走，对比传统数据中心大幅度降低能耗、占地面积，对比液冷数据中心具有无淡水消耗、总投资额度低15%以上等特点。</w:t>
            </w:r>
          </w:p>
        </w:tc>
        <w:tc>
          <w:tcPr>
            <w:tcW w:w="1417"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ascii="仿宋_GB2312" w:eastAsia="仿宋_GB2312" w:cs="Calibri"/>
                <w:kern w:val="0"/>
                <w:sz w:val="28"/>
                <w:szCs w:val="28"/>
              </w:rPr>
            </w:pPr>
            <w:r>
              <w:rPr>
                <w:rFonts w:hint="eastAsia" w:ascii="仿宋_GB2312" w:eastAsia="仿宋_GB2312" w:cs="Calibri"/>
                <w:kern w:val="0"/>
                <w:sz w:val="28"/>
                <w:szCs w:val="28"/>
              </w:rPr>
              <w:t>解释说明</w:t>
            </w:r>
          </w:p>
        </w:tc>
        <w:tc>
          <w:tcPr>
            <w:tcW w:w="4666"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ascii="仿宋_GB2312" w:eastAsia="仿宋_GB2312" w:cs="Calibri"/>
                <w:kern w:val="0"/>
                <w:sz w:val="28"/>
                <w:szCs w:val="28"/>
              </w:rPr>
            </w:pPr>
            <w:r>
              <w:rPr>
                <w:rFonts w:hint="eastAsia" w:ascii="仿宋_GB2312" w:eastAsia="仿宋_GB2312" w:cs="Calibri"/>
                <w:kern w:val="0"/>
                <w:sz w:val="28"/>
                <w:szCs w:val="28"/>
              </w:rPr>
              <w:t>相关制冷散热技术不作一一列举。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85" w:hRule="atLeast"/>
        </w:trPr>
        <w:tc>
          <w:tcPr>
            <w:tcW w:w="868"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eastAsia="仿宋_GB2312" w:cs="Calibri"/>
                <w:kern w:val="0"/>
                <w:sz w:val="28"/>
                <w:szCs w:val="28"/>
              </w:rPr>
            </w:pPr>
            <w:r>
              <w:rPr>
                <w:rFonts w:hint="eastAsia" w:ascii="仿宋_GB2312" w:eastAsia="仿宋_GB2312" w:cs="Calibri"/>
                <w:kern w:val="0"/>
                <w:sz w:val="28"/>
                <w:szCs w:val="28"/>
              </w:rPr>
              <w:t>2</w:t>
            </w:r>
          </w:p>
        </w:tc>
        <w:tc>
          <w:tcPr>
            <w:tcW w:w="6895"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ascii="仿宋_GB2312" w:eastAsia="仿宋_GB2312" w:cs="Calibri"/>
                <w:kern w:val="0"/>
                <w:sz w:val="28"/>
                <w:szCs w:val="28"/>
              </w:rPr>
            </w:pPr>
            <w:r>
              <w:rPr>
                <w:rFonts w:hint="eastAsia" w:ascii="仿宋_GB2312" w:eastAsia="仿宋_GB2312" w:cs="Calibri"/>
                <w:b/>
                <w:bCs/>
                <w:kern w:val="0"/>
                <w:sz w:val="28"/>
                <w:szCs w:val="28"/>
              </w:rPr>
              <w:t>建议</w:t>
            </w:r>
            <w:r>
              <w:rPr>
                <w:rFonts w:hint="eastAsia" w:ascii="仿宋_GB2312" w:eastAsia="仿宋_GB2312" w:cs="Calibri"/>
                <w:kern w:val="0"/>
                <w:sz w:val="28"/>
                <w:szCs w:val="28"/>
              </w:rPr>
              <w:t>针对 （三十）中“将碳排放管理员等纳入《深圳市职业技能培训补贴目录》”明确哪个机构认定的碳排放管理员资质可纳入。目前颁发碳排放管理员或类似资格证书的部门协会等较多，因此需进一步明确认定机构。</w:t>
            </w:r>
          </w:p>
        </w:tc>
        <w:tc>
          <w:tcPr>
            <w:tcW w:w="1417"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ascii="仿宋_GB2312" w:eastAsia="仿宋_GB2312" w:cs="Calibri"/>
                <w:kern w:val="0"/>
                <w:sz w:val="28"/>
                <w:szCs w:val="28"/>
              </w:rPr>
            </w:pPr>
            <w:r>
              <w:rPr>
                <w:rFonts w:hint="eastAsia" w:ascii="仿宋_GB2312" w:eastAsia="仿宋_GB2312" w:cs="Calibri"/>
                <w:kern w:val="0"/>
                <w:sz w:val="28"/>
                <w:szCs w:val="28"/>
              </w:rPr>
              <w:t>解释说明</w:t>
            </w:r>
          </w:p>
        </w:tc>
        <w:tc>
          <w:tcPr>
            <w:tcW w:w="4666"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ascii="仿宋_GB2312" w:eastAsia="仿宋_GB2312" w:cs="Calibri"/>
                <w:kern w:val="0"/>
                <w:sz w:val="28"/>
                <w:szCs w:val="28"/>
              </w:rPr>
            </w:pPr>
            <w:r>
              <w:rPr>
                <w:rFonts w:hint="eastAsia" w:ascii="仿宋_GB2312" w:eastAsia="仿宋_GB2312" w:cs="Calibri"/>
                <w:kern w:val="0"/>
                <w:sz w:val="28"/>
                <w:szCs w:val="28"/>
              </w:rPr>
              <w:t>具体补贴操作细则由市人力资源管理部门另文明确。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4" w:hRule="atLeast"/>
        </w:trPr>
        <w:tc>
          <w:tcPr>
            <w:tcW w:w="868" w:type="dxa"/>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400" w:lineRule="exact"/>
              <w:ind w:firstLine="0" w:firstLineChars="0"/>
              <w:jc w:val="center"/>
              <w:textAlignment w:val="auto"/>
              <w:rPr>
                <w:rFonts w:ascii="仿宋_GB2312" w:eastAsia="仿宋_GB2312" w:cs="Calibri"/>
                <w:kern w:val="0"/>
                <w:sz w:val="28"/>
                <w:szCs w:val="28"/>
              </w:rPr>
            </w:pPr>
            <w:r>
              <w:rPr>
                <w:rFonts w:hint="eastAsia" w:ascii="仿宋_GB2312" w:eastAsia="仿宋_GB2312" w:cs="Calibri"/>
                <w:kern w:val="0"/>
                <w:sz w:val="28"/>
                <w:szCs w:val="28"/>
              </w:rPr>
              <w:t>3</w:t>
            </w:r>
          </w:p>
        </w:tc>
        <w:tc>
          <w:tcPr>
            <w:tcW w:w="6895" w:type="dxa"/>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400" w:lineRule="exact"/>
              <w:ind w:firstLine="0" w:firstLineChars="0"/>
              <w:jc w:val="both"/>
              <w:textAlignment w:val="auto"/>
              <w:rPr>
                <w:rFonts w:ascii="仿宋_GB2312" w:eastAsia="仿宋_GB2312" w:cs="Calibri"/>
                <w:kern w:val="0"/>
                <w:sz w:val="28"/>
                <w:szCs w:val="28"/>
              </w:rPr>
            </w:pPr>
            <w:r>
              <w:rPr>
                <w:rFonts w:hint="eastAsia" w:ascii="仿宋_GB2312" w:eastAsia="仿宋_GB2312" w:cs="Calibri"/>
                <w:b/>
                <w:bCs/>
                <w:kern w:val="0"/>
                <w:sz w:val="28"/>
                <w:szCs w:val="28"/>
              </w:rPr>
              <w:t>建议</w:t>
            </w:r>
            <w:r>
              <w:rPr>
                <w:rFonts w:hint="eastAsia" w:ascii="仿宋_GB2312" w:eastAsia="仿宋_GB2312" w:cs="Calibri"/>
                <w:kern w:val="0"/>
                <w:sz w:val="28"/>
                <w:szCs w:val="28"/>
              </w:rPr>
              <w:t>针对“（三十）加强绿色低碳领域人才队伍建设。......将碳排放管理员等纳入《深圳市职业技能培训补贴目录》”，添加“碳交易员”。 该证书是人力资源和社会保障部教育培训中心发证，广州碳排放权交易中心有限公司、北极星电力网等组织培训，也属于绿色低碳领域重要证书，建议将碳交易员纳入《深圳市职业技能培训补贴目录》。</w:t>
            </w:r>
          </w:p>
        </w:tc>
        <w:tc>
          <w:tcPr>
            <w:tcW w:w="1417" w:type="dxa"/>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400" w:lineRule="exact"/>
              <w:ind w:firstLine="0" w:firstLineChars="0"/>
              <w:jc w:val="both"/>
              <w:textAlignment w:val="auto"/>
              <w:rPr>
                <w:rFonts w:ascii="仿宋_GB2312" w:eastAsia="仿宋_GB2312" w:cs="Calibri"/>
                <w:kern w:val="0"/>
                <w:sz w:val="28"/>
                <w:szCs w:val="28"/>
              </w:rPr>
            </w:pPr>
            <w:r>
              <w:rPr>
                <w:rFonts w:hint="eastAsia" w:ascii="仿宋_GB2312" w:eastAsia="仿宋_GB2312" w:cs="Calibri"/>
                <w:kern w:val="0"/>
                <w:sz w:val="28"/>
                <w:szCs w:val="28"/>
              </w:rPr>
              <w:t>采纳</w:t>
            </w:r>
          </w:p>
        </w:tc>
        <w:tc>
          <w:tcPr>
            <w:tcW w:w="4666" w:type="dxa"/>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400" w:lineRule="exact"/>
              <w:ind w:firstLine="0" w:firstLineChars="0"/>
              <w:jc w:val="both"/>
              <w:textAlignment w:val="auto"/>
              <w:rPr>
                <w:rFonts w:ascii="仿宋_GB2312" w:eastAsia="仿宋_GB2312" w:cs="Calibri"/>
                <w:kern w:val="0"/>
                <w:sz w:val="28"/>
                <w:szCs w:val="28"/>
              </w:rPr>
            </w:pPr>
            <w:r>
              <w:rPr>
                <w:rFonts w:hint="eastAsia" w:ascii="仿宋_GB2312" w:eastAsia="仿宋_GB2312" w:cs="Calibri"/>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3" w:hRule="atLeast"/>
        </w:trPr>
        <w:tc>
          <w:tcPr>
            <w:tcW w:w="868" w:type="dxa"/>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400" w:lineRule="exact"/>
              <w:ind w:firstLine="0" w:firstLineChars="0"/>
              <w:jc w:val="center"/>
              <w:textAlignment w:val="auto"/>
              <w:rPr>
                <w:rFonts w:ascii="仿宋_GB2312" w:eastAsia="仿宋_GB2312" w:cs="Calibri"/>
                <w:kern w:val="0"/>
                <w:sz w:val="28"/>
                <w:szCs w:val="28"/>
              </w:rPr>
            </w:pPr>
            <w:r>
              <w:rPr>
                <w:rFonts w:hint="eastAsia" w:ascii="仿宋_GB2312" w:eastAsia="仿宋_GB2312" w:cs="Calibri"/>
                <w:kern w:val="0"/>
                <w:sz w:val="28"/>
                <w:szCs w:val="28"/>
              </w:rPr>
              <w:t>4</w:t>
            </w:r>
          </w:p>
        </w:tc>
        <w:tc>
          <w:tcPr>
            <w:tcW w:w="6895" w:type="dxa"/>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400" w:lineRule="exact"/>
              <w:ind w:firstLine="0" w:firstLineChars="0"/>
              <w:jc w:val="both"/>
              <w:textAlignment w:val="auto"/>
              <w:rPr>
                <w:rFonts w:ascii="仿宋_GB2312" w:eastAsia="仿宋_GB2312" w:cs="Calibri"/>
                <w:kern w:val="0"/>
                <w:sz w:val="28"/>
                <w:szCs w:val="28"/>
              </w:rPr>
            </w:pPr>
            <w:r>
              <w:rPr>
                <w:rFonts w:hint="eastAsia" w:ascii="仿宋_GB2312" w:eastAsia="仿宋_GB2312" w:cs="Calibri"/>
                <w:b/>
                <w:bCs/>
                <w:kern w:val="0"/>
                <w:sz w:val="28"/>
                <w:szCs w:val="28"/>
              </w:rPr>
              <w:t>建议</w:t>
            </w:r>
            <w:r>
              <w:rPr>
                <w:rFonts w:hint="eastAsia" w:ascii="仿宋_GB2312" w:eastAsia="仿宋_GB2312" w:cs="Calibri"/>
                <w:kern w:val="0"/>
                <w:sz w:val="28"/>
                <w:szCs w:val="28"/>
              </w:rPr>
              <w:t>针对（十四）中“对已并网投运且装机规模1兆瓦以上的电化学储能项目</w:t>
            </w:r>
            <w:r>
              <w:rPr>
                <w:rFonts w:ascii="仿宋_GB2312" w:eastAsia="仿宋_GB2312" w:cs="Calibri"/>
                <w:kern w:val="0"/>
                <w:sz w:val="28"/>
                <w:szCs w:val="28"/>
              </w:rPr>
              <w:t>……</w:t>
            </w:r>
            <w:r>
              <w:rPr>
                <w:rFonts w:hint="eastAsia" w:ascii="仿宋_GB2312" w:eastAsia="仿宋_GB2312" w:cs="Calibri"/>
                <w:kern w:val="0"/>
                <w:sz w:val="28"/>
                <w:szCs w:val="28"/>
              </w:rPr>
              <w:t>”,调整装机规模门槛限制，取消或者降低限制。</w:t>
            </w:r>
          </w:p>
        </w:tc>
        <w:tc>
          <w:tcPr>
            <w:tcW w:w="1417" w:type="dxa"/>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400" w:lineRule="exact"/>
              <w:ind w:firstLine="0" w:firstLineChars="0"/>
              <w:jc w:val="both"/>
              <w:textAlignment w:val="auto"/>
              <w:rPr>
                <w:rFonts w:ascii="仿宋_GB2312" w:eastAsia="仿宋_GB2312" w:cs="Calibri"/>
                <w:kern w:val="0"/>
                <w:sz w:val="28"/>
                <w:szCs w:val="28"/>
              </w:rPr>
            </w:pPr>
            <w:r>
              <w:rPr>
                <w:rFonts w:hint="eastAsia" w:ascii="仿宋_GB2312" w:eastAsia="仿宋_GB2312" w:cs="Calibri"/>
                <w:kern w:val="0"/>
                <w:sz w:val="28"/>
                <w:szCs w:val="28"/>
              </w:rPr>
              <w:t>解释说明</w:t>
            </w:r>
          </w:p>
        </w:tc>
        <w:tc>
          <w:tcPr>
            <w:tcW w:w="4666" w:type="dxa"/>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400" w:lineRule="exact"/>
              <w:ind w:firstLine="0" w:firstLineChars="0"/>
              <w:jc w:val="both"/>
              <w:textAlignment w:val="auto"/>
              <w:rPr>
                <w:rFonts w:ascii="仿宋_GB2312" w:eastAsia="仿宋_GB2312" w:cs="Calibri"/>
                <w:kern w:val="0"/>
                <w:sz w:val="28"/>
                <w:szCs w:val="28"/>
              </w:rPr>
            </w:pPr>
            <w:r>
              <w:rPr>
                <w:rFonts w:hint="eastAsia" w:ascii="仿宋_GB2312" w:eastAsia="仿宋_GB2312" w:cs="Calibri"/>
                <w:kern w:val="0"/>
                <w:sz w:val="28"/>
                <w:szCs w:val="28"/>
              </w:rPr>
              <w:t>为鼓励形成规模以上储能项目，对拟资助储能项目规模门槛维持1兆瓦以上不变。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5" w:hRule="atLeast"/>
        </w:trPr>
        <w:tc>
          <w:tcPr>
            <w:tcW w:w="868" w:type="dxa"/>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400" w:lineRule="exact"/>
              <w:ind w:firstLine="0" w:firstLineChars="0"/>
              <w:jc w:val="center"/>
              <w:textAlignment w:val="auto"/>
              <w:rPr>
                <w:rFonts w:ascii="仿宋_GB2312" w:eastAsia="仿宋_GB2312" w:cs="Calibri"/>
                <w:kern w:val="0"/>
                <w:sz w:val="28"/>
                <w:szCs w:val="28"/>
              </w:rPr>
            </w:pPr>
            <w:r>
              <w:rPr>
                <w:rFonts w:hint="eastAsia" w:ascii="仿宋_GB2312" w:eastAsia="仿宋_GB2312" w:cs="Calibri"/>
                <w:kern w:val="0"/>
                <w:sz w:val="28"/>
                <w:szCs w:val="28"/>
              </w:rPr>
              <w:t>5</w:t>
            </w:r>
          </w:p>
        </w:tc>
        <w:tc>
          <w:tcPr>
            <w:tcW w:w="6895" w:type="dxa"/>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400" w:lineRule="exact"/>
              <w:ind w:firstLine="0" w:firstLineChars="0"/>
              <w:jc w:val="both"/>
              <w:textAlignment w:val="auto"/>
              <w:rPr>
                <w:rFonts w:ascii="仿宋_GB2312" w:eastAsia="仿宋_GB2312" w:cs="Calibri"/>
                <w:kern w:val="0"/>
                <w:sz w:val="28"/>
                <w:szCs w:val="28"/>
              </w:rPr>
            </w:pPr>
            <w:r>
              <w:rPr>
                <w:rFonts w:hint="eastAsia" w:ascii="仿宋_GB2312" w:eastAsia="仿宋_GB2312" w:cs="Calibri"/>
                <w:b/>
                <w:bCs/>
                <w:kern w:val="0"/>
                <w:sz w:val="28"/>
                <w:szCs w:val="28"/>
              </w:rPr>
              <w:t>建议</w:t>
            </w:r>
            <w:r>
              <w:rPr>
                <w:rFonts w:hint="eastAsia" w:ascii="仿宋_GB2312" w:eastAsia="仿宋_GB2312" w:cs="Calibri"/>
                <w:kern w:val="0"/>
                <w:sz w:val="28"/>
                <w:szCs w:val="28"/>
              </w:rPr>
              <w:t>在（九）后增加“鼓励碳评级和碳数据服务等新型碳科技类企业发展，打造全国领先的碳科技数据服务商，给予最高不超过100万元奖励。鼓励工业企业积极参加碳评级，对每家企业给予评级费用一次性补助50%，单家不超过3万元。”</w:t>
            </w:r>
          </w:p>
        </w:tc>
        <w:tc>
          <w:tcPr>
            <w:tcW w:w="1417" w:type="dxa"/>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400" w:lineRule="exact"/>
              <w:ind w:firstLine="0" w:firstLineChars="0"/>
              <w:jc w:val="both"/>
              <w:textAlignment w:val="auto"/>
              <w:rPr>
                <w:rFonts w:ascii="仿宋_GB2312" w:eastAsia="仿宋_GB2312" w:cs="Calibri"/>
                <w:kern w:val="0"/>
                <w:sz w:val="28"/>
                <w:szCs w:val="28"/>
              </w:rPr>
            </w:pPr>
            <w:r>
              <w:rPr>
                <w:rFonts w:hint="eastAsia" w:ascii="仿宋_GB2312" w:eastAsia="仿宋_GB2312" w:cs="Calibri"/>
                <w:kern w:val="0"/>
                <w:sz w:val="28"/>
                <w:szCs w:val="28"/>
              </w:rPr>
              <w:t>解释说明</w:t>
            </w:r>
          </w:p>
        </w:tc>
        <w:tc>
          <w:tcPr>
            <w:tcW w:w="4666" w:type="dxa"/>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400" w:lineRule="exact"/>
              <w:ind w:firstLine="0" w:firstLineChars="0"/>
              <w:jc w:val="both"/>
              <w:textAlignment w:val="auto"/>
              <w:rPr>
                <w:rFonts w:ascii="仿宋_GB2312" w:eastAsia="仿宋_GB2312" w:cs="Calibri"/>
                <w:kern w:val="0"/>
                <w:sz w:val="28"/>
                <w:szCs w:val="28"/>
              </w:rPr>
            </w:pPr>
            <w:r>
              <w:rPr>
                <w:rFonts w:hint="eastAsia" w:ascii="仿宋_GB2312" w:eastAsia="仿宋_GB2312" w:cs="Calibri"/>
                <w:kern w:val="0"/>
                <w:sz w:val="28"/>
                <w:szCs w:val="28"/>
              </w:rPr>
              <w:t>(九)鼓励碳管理服务发展已包含各类低碳服务，涵盖碳评级、碳数据服务、碳评级等内容，本措施主要为支持相关产业发展，不重复补助参加碳评级企业。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1" w:hRule="atLeast"/>
        </w:trPr>
        <w:tc>
          <w:tcPr>
            <w:tcW w:w="868" w:type="dxa"/>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400" w:lineRule="exact"/>
              <w:ind w:firstLine="0" w:firstLineChars="0"/>
              <w:jc w:val="center"/>
              <w:textAlignment w:val="auto"/>
              <w:rPr>
                <w:rFonts w:ascii="仿宋_GB2312" w:eastAsia="仿宋_GB2312" w:cs="Calibri"/>
                <w:kern w:val="0"/>
                <w:sz w:val="28"/>
                <w:szCs w:val="28"/>
              </w:rPr>
            </w:pPr>
            <w:r>
              <w:rPr>
                <w:rFonts w:hint="eastAsia" w:ascii="仿宋_GB2312" w:eastAsia="仿宋_GB2312" w:cs="Calibri"/>
                <w:kern w:val="0"/>
                <w:sz w:val="28"/>
                <w:szCs w:val="28"/>
              </w:rPr>
              <w:t>6</w:t>
            </w:r>
          </w:p>
        </w:tc>
        <w:tc>
          <w:tcPr>
            <w:tcW w:w="6895" w:type="dxa"/>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400" w:lineRule="exact"/>
              <w:ind w:firstLine="0" w:firstLineChars="0"/>
              <w:jc w:val="both"/>
              <w:textAlignment w:val="auto"/>
              <w:rPr>
                <w:rFonts w:ascii="仿宋_GB2312" w:eastAsia="仿宋_GB2312" w:cs="Calibri"/>
                <w:b/>
                <w:bCs/>
                <w:kern w:val="0"/>
                <w:sz w:val="28"/>
                <w:szCs w:val="28"/>
              </w:rPr>
            </w:pPr>
            <w:r>
              <w:rPr>
                <w:rFonts w:hint="eastAsia" w:ascii="仿宋_GB2312" w:eastAsia="仿宋_GB2312" w:cs="Calibri"/>
                <w:b/>
                <w:bCs/>
                <w:kern w:val="0"/>
                <w:sz w:val="28"/>
                <w:szCs w:val="28"/>
              </w:rPr>
              <w:t>建议</w:t>
            </w:r>
            <w:r>
              <w:rPr>
                <w:rFonts w:hint="eastAsia" w:ascii="仿宋_GB2312" w:eastAsia="仿宋_GB2312" w:cs="Calibri"/>
                <w:kern w:val="0"/>
                <w:sz w:val="28"/>
                <w:szCs w:val="28"/>
              </w:rPr>
              <w:t>在（二十一）后增加“支持制定绿色金融领域国内先行先试团体标准，支持制定碳评级等国际领先标准，按项目给予不超过30万元的资助。”</w:t>
            </w:r>
          </w:p>
        </w:tc>
        <w:tc>
          <w:tcPr>
            <w:tcW w:w="1417" w:type="dxa"/>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400" w:lineRule="exact"/>
              <w:ind w:left="-71" w:leftChars="-34" w:right="-71" w:rightChars="-34" w:firstLine="0" w:firstLineChars="0"/>
              <w:jc w:val="center"/>
              <w:textAlignment w:val="auto"/>
              <w:rPr>
                <w:rFonts w:ascii="仿宋_GB2312" w:eastAsia="仿宋_GB2312" w:cs="Calibri"/>
                <w:kern w:val="0"/>
                <w:sz w:val="28"/>
                <w:szCs w:val="28"/>
              </w:rPr>
            </w:pPr>
            <w:r>
              <w:rPr>
                <w:rFonts w:hint="eastAsia" w:ascii="仿宋_GB2312" w:eastAsia="仿宋_GB2312" w:cs="Calibri"/>
                <w:kern w:val="0"/>
                <w:sz w:val="28"/>
                <w:szCs w:val="28"/>
              </w:rPr>
              <w:t>解释说明</w:t>
            </w:r>
          </w:p>
        </w:tc>
        <w:tc>
          <w:tcPr>
            <w:tcW w:w="4666" w:type="dxa"/>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400" w:lineRule="exact"/>
              <w:ind w:firstLine="0" w:firstLineChars="0"/>
              <w:jc w:val="both"/>
              <w:textAlignment w:val="auto"/>
              <w:rPr>
                <w:rFonts w:ascii="仿宋_GB2312" w:eastAsia="仿宋_GB2312" w:cs="Calibri"/>
                <w:kern w:val="0"/>
                <w:sz w:val="28"/>
                <w:szCs w:val="28"/>
              </w:rPr>
            </w:pPr>
            <w:r>
              <w:rPr>
                <w:rFonts w:hint="eastAsia" w:ascii="仿宋_GB2312" w:eastAsia="仿宋_GB2312" w:cs="Calibri"/>
                <w:kern w:val="0"/>
                <w:sz w:val="28"/>
                <w:szCs w:val="28"/>
              </w:rPr>
              <w:t>本条不穷举各类绿色低碳领域标准。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4" w:hRule="atLeast"/>
        </w:trPr>
        <w:tc>
          <w:tcPr>
            <w:tcW w:w="868"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eastAsia="仿宋_GB2312" w:cs="Calibri"/>
                <w:kern w:val="0"/>
                <w:sz w:val="28"/>
                <w:szCs w:val="28"/>
              </w:rPr>
            </w:pPr>
            <w:r>
              <w:rPr>
                <w:rFonts w:hint="eastAsia" w:ascii="仿宋_GB2312" w:eastAsia="仿宋_GB2312" w:cs="Calibri"/>
                <w:kern w:val="0"/>
                <w:sz w:val="28"/>
                <w:szCs w:val="28"/>
              </w:rPr>
              <w:t>7</w:t>
            </w:r>
          </w:p>
        </w:tc>
        <w:tc>
          <w:tcPr>
            <w:tcW w:w="6895"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ascii="仿宋_GB2312" w:eastAsia="仿宋_GB2312" w:cs="Calibri"/>
                <w:kern w:val="0"/>
                <w:sz w:val="28"/>
                <w:szCs w:val="28"/>
              </w:rPr>
            </w:pPr>
            <w:r>
              <w:rPr>
                <w:rFonts w:hint="eastAsia" w:ascii="仿宋_GB2312" w:eastAsia="仿宋_GB2312" w:cs="Calibri"/>
                <w:b/>
                <w:bCs/>
                <w:kern w:val="0"/>
                <w:sz w:val="28"/>
                <w:szCs w:val="28"/>
              </w:rPr>
              <w:t>建议</w:t>
            </w:r>
            <w:r>
              <w:rPr>
                <w:rFonts w:hint="eastAsia" w:ascii="仿宋_GB2312" w:eastAsia="仿宋_GB2312" w:cs="Calibri"/>
                <w:kern w:val="0"/>
                <w:sz w:val="28"/>
                <w:szCs w:val="28"/>
              </w:rPr>
              <w:t>（十）支持碳普惠核证减排量交易中明确方法学备案公布和碳普惠应用程序上线的时间要求，如明确2022年1月之后开展企业可享受补贴。部分企业为了配合政府工作，有提前开展方法学的试点和碳普惠应用程序试运行，如果时间要求是措施颁布之后，会导致之前提前开展试点的企业无法享受补贴。</w:t>
            </w:r>
          </w:p>
        </w:tc>
        <w:tc>
          <w:tcPr>
            <w:tcW w:w="1417"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ascii="仿宋_GB2312" w:eastAsia="仿宋_GB2312" w:cs="Calibri"/>
                <w:kern w:val="0"/>
                <w:sz w:val="28"/>
                <w:szCs w:val="28"/>
              </w:rPr>
            </w:pPr>
            <w:r>
              <w:rPr>
                <w:rFonts w:hint="eastAsia" w:ascii="仿宋_GB2312" w:eastAsia="仿宋_GB2312" w:cs="Calibri"/>
                <w:kern w:val="0"/>
                <w:sz w:val="28"/>
                <w:szCs w:val="28"/>
              </w:rPr>
              <w:t>解释说明</w:t>
            </w:r>
          </w:p>
        </w:tc>
        <w:tc>
          <w:tcPr>
            <w:tcW w:w="4666"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ascii="仿宋_GB2312" w:eastAsia="仿宋_GB2312" w:cs="Calibri"/>
                <w:kern w:val="0"/>
                <w:sz w:val="28"/>
                <w:szCs w:val="28"/>
              </w:rPr>
            </w:pPr>
            <w:r>
              <w:rPr>
                <w:rFonts w:hint="eastAsia" w:ascii="仿宋_GB2312" w:eastAsia="仿宋_GB2312" w:cs="Calibri"/>
                <w:kern w:val="0"/>
                <w:sz w:val="28"/>
                <w:szCs w:val="28"/>
              </w:rPr>
              <w:t>碳普惠方法学资助相关具体适用范围和适用时间由市生态环境部门根据实际情况制定细则予以明确。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trPr>
        <w:tc>
          <w:tcPr>
            <w:tcW w:w="868"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eastAsia="仿宋_GB2312" w:cs="Calibri"/>
                <w:kern w:val="0"/>
                <w:sz w:val="28"/>
                <w:szCs w:val="28"/>
              </w:rPr>
            </w:pPr>
            <w:r>
              <w:rPr>
                <w:rFonts w:hint="eastAsia" w:ascii="仿宋_GB2312" w:eastAsia="仿宋_GB2312" w:cs="Calibri"/>
                <w:kern w:val="0"/>
                <w:sz w:val="28"/>
                <w:szCs w:val="28"/>
              </w:rPr>
              <w:t>8</w:t>
            </w:r>
          </w:p>
        </w:tc>
        <w:tc>
          <w:tcPr>
            <w:tcW w:w="6895"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ascii="仿宋_GB2312" w:eastAsia="仿宋_GB2312" w:cs="Calibri"/>
                <w:kern w:val="0"/>
                <w:sz w:val="28"/>
                <w:szCs w:val="28"/>
              </w:rPr>
            </w:pPr>
            <w:r>
              <w:rPr>
                <w:rFonts w:hint="eastAsia" w:ascii="仿宋_GB2312" w:eastAsia="仿宋_GB2312" w:cs="Calibri"/>
                <w:b/>
                <w:kern w:val="0"/>
                <w:sz w:val="28"/>
                <w:szCs w:val="28"/>
              </w:rPr>
              <w:t>建议</w:t>
            </w:r>
            <w:r>
              <w:rPr>
                <w:rFonts w:hint="eastAsia" w:ascii="仿宋_GB2312" w:eastAsia="仿宋_GB2312" w:cs="Calibri"/>
                <w:kern w:val="0"/>
                <w:sz w:val="28"/>
                <w:szCs w:val="28"/>
              </w:rPr>
              <w:t>（七）大力发展综合能源服务中</w:t>
            </w:r>
            <w:r>
              <w:rPr>
                <w:rFonts w:hint="eastAsia" w:eastAsia="仿宋_GB2312" w:cs="Calibri"/>
                <w:kern w:val="0"/>
                <w:sz w:val="28"/>
                <w:szCs w:val="28"/>
              </w:rPr>
              <w:t>，</w:t>
            </w:r>
            <w:r>
              <w:rPr>
                <w:rFonts w:hint="eastAsia" w:ascii="仿宋_GB2312" w:eastAsia="仿宋_GB2312" w:cs="Calibri"/>
                <w:kern w:val="0"/>
                <w:sz w:val="28"/>
                <w:szCs w:val="28"/>
              </w:rPr>
              <w:t>按投资额比例确定补贴金额。</w:t>
            </w:r>
          </w:p>
        </w:tc>
        <w:tc>
          <w:tcPr>
            <w:tcW w:w="1417"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ascii="仿宋_GB2312" w:eastAsia="仿宋_GB2312" w:cs="Calibri"/>
                <w:kern w:val="0"/>
                <w:sz w:val="28"/>
                <w:szCs w:val="28"/>
              </w:rPr>
            </w:pPr>
            <w:r>
              <w:rPr>
                <w:rFonts w:hint="eastAsia" w:ascii="仿宋_GB2312" w:eastAsia="仿宋_GB2312" w:cs="Calibri"/>
                <w:kern w:val="0"/>
                <w:sz w:val="28"/>
                <w:szCs w:val="28"/>
              </w:rPr>
              <w:t>采纳</w:t>
            </w:r>
          </w:p>
        </w:tc>
        <w:tc>
          <w:tcPr>
            <w:tcW w:w="4666"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ascii="仿宋_GB2312" w:eastAsia="仿宋_GB2312" w:cs="Calibri"/>
                <w:kern w:val="0"/>
                <w:sz w:val="28"/>
                <w:szCs w:val="28"/>
              </w:rPr>
            </w:pPr>
            <w:r>
              <w:rPr>
                <w:rFonts w:hint="eastAsia" w:ascii="仿宋_GB2312" w:eastAsia="仿宋_GB2312" w:cs="Calibri"/>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5" w:hRule="atLeast"/>
        </w:trPr>
        <w:tc>
          <w:tcPr>
            <w:tcW w:w="868"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eastAsia="仿宋_GB2312" w:cs="Calibri"/>
                <w:kern w:val="0"/>
                <w:sz w:val="28"/>
                <w:szCs w:val="28"/>
              </w:rPr>
            </w:pPr>
            <w:r>
              <w:rPr>
                <w:rFonts w:hint="eastAsia" w:ascii="仿宋_GB2312" w:eastAsia="仿宋_GB2312" w:cs="Calibri"/>
                <w:kern w:val="0"/>
                <w:sz w:val="28"/>
                <w:szCs w:val="28"/>
              </w:rPr>
              <w:t>9</w:t>
            </w:r>
          </w:p>
        </w:tc>
        <w:tc>
          <w:tcPr>
            <w:tcW w:w="6895"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ascii="仿宋_GB2312" w:eastAsia="仿宋_GB2312" w:cs="Calibri"/>
                <w:kern w:val="0"/>
                <w:sz w:val="28"/>
                <w:szCs w:val="28"/>
              </w:rPr>
            </w:pPr>
            <w:r>
              <w:rPr>
                <w:rFonts w:hint="eastAsia" w:ascii="仿宋_GB2312" w:eastAsia="仿宋_GB2312" w:cs="Calibri"/>
                <w:b/>
                <w:kern w:val="0"/>
                <w:sz w:val="28"/>
                <w:szCs w:val="28"/>
              </w:rPr>
              <w:t>建议</w:t>
            </w:r>
            <w:r>
              <w:rPr>
                <w:rFonts w:hint="eastAsia" w:ascii="仿宋_GB2312" w:eastAsia="仿宋_GB2312" w:cs="Calibri"/>
                <w:kern w:val="0"/>
                <w:sz w:val="28"/>
                <w:szCs w:val="28"/>
              </w:rPr>
              <w:t>（八）创新节能管理模式章节中，“年整体综合节能率”这一指标实行分段考虑，对不同段位的节能率实施区别资助，以鼓励深度节能。</w:t>
            </w:r>
          </w:p>
        </w:tc>
        <w:tc>
          <w:tcPr>
            <w:tcW w:w="1417"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ascii="仿宋_GB2312" w:eastAsia="仿宋_GB2312" w:cs="Calibri"/>
                <w:kern w:val="0"/>
                <w:sz w:val="28"/>
                <w:szCs w:val="28"/>
              </w:rPr>
            </w:pPr>
            <w:r>
              <w:rPr>
                <w:rFonts w:hint="eastAsia" w:ascii="仿宋_GB2312" w:eastAsia="仿宋_GB2312" w:cs="Calibri"/>
                <w:kern w:val="0"/>
                <w:sz w:val="28"/>
                <w:szCs w:val="28"/>
              </w:rPr>
              <w:t>采纳</w:t>
            </w:r>
          </w:p>
        </w:tc>
        <w:tc>
          <w:tcPr>
            <w:tcW w:w="4666"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ascii="仿宋_GB2312" w:eastAsia="仿宋_GB2312" w:cs="Calibri"/>
                <w:kern w:val="0"/>
                <w:sz w:val="28"/>
                <w:szCs w:val="28"/>
              </w:rPr>
            </w:pPr>
            <w:r>
              <w:rPr>
                <w:rFonts w:hint="eastAsia" w:ascii="仿宋_GB2312" w:eastAsia="仿宋_GB2312" w:cs="Calibri"/>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2" w:hRule="atLeast"/>
        </w:trPr>
        <w:tc>
          <w:tcPr>
            <w:tcW w:w="868"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eastAsia="仿宋_GB2312" w:cs="Calibri"/>
                <w:kern w:val="0"/>
                <w:sz w:val="28"/>
                <w:szCs w:val="28"/>
              </w:rPr>
            </w:pPr>
            <w:r>
              <w:rPr>
                <w:rFonts w:hint="eastAsia" w:ascii="仿宋_GB2312" w:eastAsia="仿宋_GB2312" w:cs="Calibri"/>
                <w:kern w:val="0"/>
                <w:sz w:val="28"/>
                <w:szCs w:val="28"/>
              </w:rPr>
              <w:t>10</w:t>
            </w:r>
          </w:p>
        </w:tc>
        <w:tc>
          <w:tcPr>
            <w:tcW w:w="6895"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ascii="仿宋_GB2312" w:eastAsia="仿宋_GB2312" w:cs="Calibri"/>
                <w:kern w:val="0"/>
                <w:sz w:val="28"/>
                <w:szCs w:val="28"/>
              </w:rPr>
            </w:pPr>
            <w:r>
              <w:rPr>
                <w:rFonts w:hint="eastAsia" w:ascii="仿宋_GB2312" w:eastAsia="仿宋_GB2312" w:cs="Calibri"/>
                <w:b/>
                <w:kern w:val="0"/>
                <w:sz w:val="28"/>
                <w:szCs w:val="28"/>
              </w:rPr>
              <w:t>建议</w:t>
            </w:r>
            <w:r>
              <w:rPr>
                <w:rFonts w:hint="eastAsia" w:ascii="仿宋_GB2312" w:eastAsia="仿宋_GB2312" w:cs="Calibri"/>
                <w:kern w:val="0"/>
                <w:sz w:val="28"/>
                <w:szCs w:val="28"/>
              </w:rPr>
              <w:t>（二十五）强化交流合作宣传章节中，“支持举办绿色低碳领域专业论坛，给予不超过300万元资助”，建议明确论坛的层次和级别，分档予以支持。</w:t>
            </w:r>
          </w:p>
        </w:tc>
        <w:tc>
          <w:tcPr>
            <w:tcW w:w="1417"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ascii="仿宋_GB2312" w:eastAsia="仿宋_GB2312" w:cs="Calibri"/>
                <w:kern w:val="0"/>
                <w:sz w:val="28"/>
                <w:szCs w:val="28"/>
              </w:rPr>
            </w:pPr>
            <w:r>
              <w:rPr>
                <w:rFonts w:hint="eastAsia" w:ascii="仿宋_GB2312" w:eastAsia="仿宋_GB2312" w:cs="Calibri"/>
                <w:kern w:val="0"/>
                <w:sz w:val="28"/>
                <w:szCs w:val="28"/>
              </w:rPr>
              <w:t>采纳</w:t>
            </w:r>
          </w:p>
        </w:tc>
        <w:tc>
          <w:tcPr>
            <w:tcW w:w="4666"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ascii="仿宋_GB2312" w:eastAsia="仿宋_GB2312" w:cs="Calibri"/>
                <w:kern w:val="0"/>
                <w:sz w:val="28"/>
                <w:szCs w:val="28"/>
              </w:rPr>
            </w:pPr>
            <w:r>
              <w:rPr>
                <w:rFonts w:hint="eastAsia" w:ascii="仿宋_GB2312" w:eastAsia="仿宋_GB2312" w:cs="Calibri"/>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2" w:hRule="atLeast"/>
        </w:trPr>
        <w:tc>
          <w:tcPr>
            <w:tcW w:w="868"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eastAsia="仿宋_GB2312" w:cs="Calibri"/>
                <w:kern w:val="0"/>
                <w:sz w:val="28"/>
                <w:szCs w:val="28"/>
              </w:rPr>
            </w:pPr>
            <w:r>
              <w:rPr>
                <w:rFonts w:hint="eastAsia" w:ascii="仿宋_GB2312" w:eastAsia="仿宋_GB2312" w:cs="Calibri"/>
                <w:kern w:val="0"/>
                <w:sz w:val="28"/>
                <w:szCs w:val="28"/>
              </w:rPr>
              <w:t>11</w:t>
            </w:r>
          </w:p>
        </w:tc>
        <w:tc>
          <w:tcPr>
            <w:tcW w:w="6895"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ascii="仿宋_GB2312" w:eastAsia="仿宋_GB2312" w:cs="Calibri"/>
                <w:kern w:val="0"/>
                <w:sz w:val="28"/>
                <w:szCs w:val="28"/>
              </w:rPr>
            </w:pPr>
            <w:r>
              <w:rPr>
                <w:rFonts w:hint="eastAsia" w:ascii="仿宋_GB2312" w:eastAsia="仿宋_GB2312" w:cs="Calibri"/>
                <w:b/>
                <w:kern w:val="0"/>
                <w:sz w:val="28"/>
                <w:szCs w:val="28"/>
              </w:rPr>
              <w:t>建议</w:t>
            </w:r>
            <w:r>
              <w:rPr>
                <w:rFonts w:hint="eastAsia" w:ascii="仿宋_GB2312" w:eastAsia="仿宋_GB2312" w:cs="Calibri"/>
                <w:kern w:val="0"/>
                <w:sz w:val="28"/>
                <w:szCs w:val="28"/>
              </w:rPr>
              <w:t>（二）加强产学研融合发展，将资助上限提高至500万或以上，因为新技术的创新和研发前期投入太大，特别是一些偏基础性的项目，试错成本较高，需要不停</w:t>
            </w:r>
            <w:r>
              <w:rPr>
                <w:rFonts w:hint="eastAsia" w:ascii="仿宋_GB2312" w:eastAsia="仿宋_GB2312" w:cs="Calibri"/>
                <w:kern w:val="0"/>
                <w:sz w:val="28"/>
                <w:szCs w:val="28"/>
                <w:lang w:val="en-US" w:eastAsia="zh-CN"/>
              </w:rPr>
              <w:t>地</w:t>
            </w:r>
            <w:bookmarkStart w:id="5" w:name="_GoBack"/>
            <w:bookmarkEnd w:id="5"/>
            <w:r>
              <w:rPr>
                <w:rFonts w:hint="eastAsia" w:ascii="仿宋_GB2312" w:eastAsia="仿宋_GB2312" w:cs="Calibri"/>
                <w:kern w:val="0"/>
                <w:sz w:val="28"/>
                <w:szCs w:val="28"/>
              </w:rPr>
              <w:t>反复尝试。</w:t>
            </w:r>
          </w:p>
        </w:tc>
        <w:tc>
          <w:tcPr>
            <w:tcW w:w="1417"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ascii="仿宋_GB2312" w:eastAsia="仿宋_GB2312" w:cs="Calibri"/>
                <w:kern w:val="0"/>
                <w:sz w:val="28"/>
                <w:szCs w:val="28"/>
              </w:rPr>
            </w:pPr>
            <w:r>
              <w:rPr>
                <w:rFonts w:hint="eastAsia" w:ascii="仿宋_GB2312" w:eastAsia="仿宋_GB2312" w:cs="Calibri"/>
                <w:kern w:val="0"/>
                <w:sz w:val="28"/>
                <w:szCs w:val="28"/>
              </w:rPr>
              <w:t>采纳</w:t>
            </w:r>
          </w:p>
        </w:tc>
        <w:tc>
          <w:tcPr>
            <w:tcW w:w="4666"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ascii="仿宋_GB2312" w:eastAsia="仿宋_GB2312" w:cs="Calibri"/>
                <w:kern w:val="0"/>
                <w:sz w:val="28"/>
                <w:szCs w:val="28"/>
              </w:rPr>
            </w:pPr>
            <w:r>
              <w:rPr>
                <w:rFonts w:hint="eastAsia" w:ascii="仿宋_GB2312" w:eastAsia="仿宋_GB2312" w:cs="Calibri"/>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4" w:hRule="atLeast"/>
        </w:trPr>
        <w:tc>
          <w:tcPr>
            <w:tcW w:w="868"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eastAsia="仿宋_GB2312" w:cs="Calibri"/>
                <w:kern w:val="0"/>
                <w:sz w:val="28"/>
                <w:szCs w:val="28"/>
              </w:rPr>
            </w:pPr>
            <w:r>
              <w:rPr>
                <w:rFonts w:hint="eastAsia" w:ascii="仿宋_GB2312" w:eastAsia="仿宋_GB2312" w:cs="Calibri"/>
                <w:kern w:val="0"/>
                <w:sz w:val="28"/>
                <w:szCs w:val="28"/>
              </w:rPr>
              <w:t>12</w:t>
            </w:r>
          </w:p>
        </w:tc>
        <w:tc>
          <w:tcPr>
            <w:tcW w:w="6895"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ascii="仿宋_GB2312" w:eastAsia="仿宋_GB2312" w:cs="Calibri"/>
                <w:kern w:val="0"/>
                <w:sz w:val="28"/>
                <w:szCs w:val="28"/>
              </w:rPr>
            </w:pPr>
            <w:r>
              <w:rPr>
                <w:rFonts w:hint="eastAsia" w:ascii="仿宋_GB2312" w:eastAsia="仿宋_GB2312" w:cs="Calibri"/>
                <w:b/>
                <w:kern w:val="0"/>
                <w:sz w:val="28"/>
                <w:szCs w:val="28"/>
              </w:rPr>
              <w:t>建议</w:t>
            </w:r>
            <w:r>
              <w:rPr>
                <w:rFonts w:hint="eastAsia" w:ascii="仿宋_GB2312" w:eastAsia="仿宋_GB2312" w:cs="Calibri"/>
                <w:kern w:val="0"/>
                <w:sz w:val="28"/>
                <w:szCs w:val="28"/>
              </w:rPr>
              <w:t>附录中“资源循环利用领域”，重点支持动力电池先进监测设备、磷酸铁锂电池材料修复技术，修改为：重点支持动力电池先进监测设备、磷酸铁锂电池材料修复技术、废旧锂电池预提锂与短程回收技术。</w:t>
            </w:r>
          </w:p>
        </w:tc>
        <w:tc>
          <w:tcPr>
            <w:tcW w:w="1417"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ascii="仿宋_GB2312" w:eastAsia="仿宋_GB2312" w:cs="Calibri"/>
                <w:kern w:val="0"/>
                <w:sz w:val="28"/>
                <w:szCs w:val="28"/>
              </w:rPr>
            </w:pPr>
            <w:r>
              <w:rPr>
                <w:rFonts w:hint="eastAsia" w:ascii="仿宋_GB2312" w:eastAsia="仿宋_GB2312" w:cs="Calibri"/>
                <w:kern w:val="0"/>
                <w:sz w:val="28"/>
                <w:szCs w:val="28"/>
              </w:rPr>
              <w:t>采纳</w:t>
            </w:r>
          </w:p>
        </w:tc>
        <w:tc>
          <w:tcPr>
            <w:tcW w:w="4666"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ascii="仿宋_GB2312" w:eastAsia="仿宋_GB2312" w:cs="Calibri"/>
                <w:kern w:val="0"/>
                <w:sz w:val="28"/>
                <w:szCs w:val="28"/>
              </w:rPr>
            </w:pPr>
            <w:r>
              <w:rPr>
                <w:rFonts w:hint="eastAsia" w:ascii="仿宋_GB2312" w:eastAsia="仿宋_GB2312" w:cs="Calibri"/>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6" w:hRule="atLeast"/>
        </w:trPr>
        <w:tc>
          <w:tcPr>
            <w:tcW w:w="868"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eastAsia="仿宋_GB2312" w:cs="Calibri"/>
                <w:kern w:val="0"/>
                <w:sz w:val="28"/>
                <w:szCs w:val="28"/>
              </w:rPr>
            </w:pPr>
            <w:r>
              <w:rPr>
                <w:rFonts w:hint="eastAsia" w:ascii="仿宋_GB2312" w:eastAsia="仿宋_GB2312" w:cs="Calibri"/>
                <w:kern w:val="0"/>
                <w:sz w:val="28"/>
                <w:szCs w:val="28"/>
              </w:rPr>
              <w:t>1</w:t>
            </w:r>
            <w:r>
              <w:rPr>
                <w:rFonts w:ascii="仿宋_GB2312" w:eastAsia="仿宋_GB2312" w:cs="Calibri"/>
                <w:kern w:val="0"/>
                <w:sz w:val="28"/>
                <w:szCs w:val="28"/>
              </w:rPr>
              <w:t>3</w:t>
            </w:r>
          </w:p>
        </w:tc>
        <w:tc>
          <w:tcPr>
            <w:tcW w:w="6895"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ascii="仿宋_GB2312" w:eastAsia="仿宋_GB2312" w:cs="Calibri"/>
                <w:b/>
                <w:kern w:val="0"/>
                <w:sz w:val="28"/>
                <w:szCs w:val="28"/>
              </w:rPr>
            </w:pPr>
            <w:r>
              <w:rPr>
                <w:rFonts w:hint="eastAsia" w:ascii="仿宋_GB2312" w:eastAsia="仿宋_GB2312" w:cs="Calibri"/>
                <w:b/>
                <w:kern w:val="0"/>
                <w:sz w:val="28"/>
                <w:szCs w:val="28"/>
              </w:rPr>
              <w:t>建议</w:t>
            </w:r>
            <w:r>
              <w:rPr>
                <w:rFonts w:hint="eastAsia" w:ascii="仿宋_GB2312" w:eastAsia="仿宋_GB2312" w:cs="Calibri"/>
                <w:bCs/>
                <w:kern w:val="0"/>
                <w:sz w:val="28"/>
                <w:szCs w:val="28"/>
              </w:rPr>
              <w:t>在附录中“氢能领域”的“鼓励膜电极、电堆、系统集成和氢能利用等技术研发。支持氢气制备、储运、燃料电池关键材料及零部件、系统集成、氢能应用等技术成果转化与产业化”部分加入“渗漏氢控制排放”。</w:t>
            </w:r>
          </w:p>
        </w:tc>
        <w:tc>
          <w:tcPr>
            <w:tcW w:w="1417" w:type="dxa"/>
            <w:vAlign w:val="center"/>
          </w:tcPr>
          <w:p>
            <w:pPr>
              <w:keepNext w:val="0"/>
              <w:keepLines w:val="0"/>
              <w:pageBreakBefore w:val="0"/>
              <w:widowControl/>
              <w:kinsoku/>
              <w:wordWrap/>
              <w:overflowPunct/>
              <w:topLinePunct w:val="0"/>
              <w:autoSpaceDE/>
              <w:autoSpaceDN/>
              <w:bidi w:val="0"/>
              <w:adjustRightInd/>
              <w:snapToGrid/>
              <w:spacing w:before="240" w:after="60" w:line="400" w:lineRule="exact"/>
              <w:ind w:firstLine="0" w:firstLineChars="0"/>
              <w:jc w:val="both"/>
              <w:textAlignment w:val="auto"/>
              <w:outlineLvl w:val="1"/>
              <w:rPr>
                <w:rFonts w:ascii="仿宋_GB2312" w:eastAsia="仿宋_GB2312" w:cs="Calibri"/>
                <w:kern w:val="0"/>
                <w:sz w:val="28"/>
                <w:szCs w:val="28"/>
              </w:rPr>
            </w:pPr>
            <w:r>
              <w:rPr>
                <w:rFonts w:hint="eastAsia" w:ascii="仿宋_GB2312" w:eastAsia="仿宋_GB2312" w:cs="Calibri"/>
                <w:kern w:val="0"/>
                <w:sz w:val="28"/>
                <w:szCs w:val="28"/>
              </w:rPr>
              <w:t>解释说明</w:t>
            </w:r>
          </w:p>
        </w:tc>
        <w:tc>
          <w:tcPr>
            <w:tcW w:w="4666" w:type="dxa"/>
            <w:vAlign w:val="center"/>
          </w:tcPr>
          <w:p>
            <w:pPr>
              <w:keepNext w:val="0"/>
              <w:keepLines w:val="0"/>
              <w:pageBreakBefore w:val="0"/>
              <w:widowControl/>
              <w:kinsoku/>
              <w:wordWrap/>
              <w:overflowPunct/>
              <w:topLinePunct w:val="0"/>
              <w:autoSpaceDE/>
              <w:autoSpaceDN/>
              <w:bidi w:val="0"/>
              <w:adjustRightInd/>
              <w:snapToGrid/>
              <w:spacing w:before="240" w:after="60" w:line="400" w:lineRule="exact"/>
              <w:ind w:firstLine="0" w:firstLineChars="0"/>
              <w:jc w:val="both"/>
              <w:textAlignment w:val="auto"/>
              <w:outlineLvl w:val="1"/>
              <w:rPr>
                <w:rFonts w:ascii="仿宋_GB2312" w:eastAsia="仿宋_GB2312" w:cs="Calibri"/>
                <w:kern w:val="0"/>
                <w:sz w:val="28"/>
                <w:szCs w:val="28"/>
              </w:rPr>
            </w:pPr>
            <w:r>
              <w:rPr>
                <w:rFonts w:hint="eastAsia" w:ascii="仿宋_GB2312" w:eastAsia="仿宋_GB2312" w:cs="Calibri"/>
                <w:kern w:val="0"/>
                <w:sz w:val="28"/>
                <w:szCs w:val="28"/>
              </w:rPr>
              <w:t>渗漏氢控制排放包含在“氢气储运”中，在此不具体列明。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6" w:hRule="atLeast"/>
        </w:trPr>
        <w:tc>
          <w:tcPr>
            <w:tcW w:w="868"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eastAsia="仿宋_GB2312" w:cs="Calibri"/>
                <w:kern w:val="0"/>
                <w:sz w:val="28"/>
                <w:szCs w:val="28"/>
              </w:rPr>
            </w:pPr>
            <w:r>
              <w:rPr>
                <w:rFonts w:hint="eastAsia" w:ascii="仿宋_GB2312" w:eastAsia="仿宋_GB2312" w:cs="Calibri"/>
                <w:kern w:val="0"/>
                <w:sz w:val="28"/>
                <w:szCs w:val="28"/>
              </w:rPr>
              <w:t>1</w:t>
            </w:r>
            <w:r>
              <w:rPr>
                <w:rFonts w:ascii="仿宋_GB2312" w:eastAsia="仿宋_GB2312" w:cs="Calibri"/>
                <w:kern w:val="0"/>
                <w:sz w:val="28"/>
                <w:szCs w:val="28"/>
              </w:rPr>
              <w:t>4</w:t>
            </w:r>
          </w:p>
        </w:tc>
        <w:tc>
          <w:tcPr>
            <w:tcW w:w="6895"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ascii="仿宋_GB2312" w:eastAsia="仿宋_GB2312" w:cs="Calibri"/>
                <w:b/>
                <w:kern w:val="0"/>
                <w:sz w:val="28"/>
                <w:szCs w:val="28"/>
              </w:rPr>
            </w:pPr>
            <w:r>
              <w:rPr>
                <w:rFonts w:hint="eastAsia" w:ascii="仿宋_GB2312" w:eastAsia="仿宋_GB2312" w:cs="Calibri"/>
                <w:b/>
                <w:kern w:val="0"/>
                <w:sz w:val="28"/>
                <w:szCs w:val="28"/>
              </w:rPr>
              <w:t>建议</w:t>
            </w:r>
            <w:r>
              <w:rPr>
                <w:rFonts w:hint="eastAsia" w:ascii="仿宋_GB2312" w:eastAsia="仿宋_GB2312" w:cs="Calibri"/>
                <w:bCs/>
                <w:kern w:val="0"/>
                <w:sz w:val="28"/>
                <w:szCs w:val="28"/>
              </w:rPr>
              <w:t>增加推动水资源保护和节约相关内容。</w:t>
            </w:r>
          </w:p>
        </w:tc>
        <w:tc>
          <w:tcPr>
            <w:tcW w:w="1417"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ascii="仿宋_GB2312" w:eastAsia="仿宋_GB2312" w:cs="Calibri"/>
                <w:kern w:val="0"/>
                <w:sz w:val="28"/>
                <w:szCs w:val="28"/>
              </w:rPr>
            </w:pPr>
            <w:r>
              <w:rPr>
                <w:rFonts w:hint="eastAsia" w:ascii="仿宋_GB2312" w:eastAsia="仿宋_GB2312" w:cs="Calibri"/>
                <w:kern w:val="0"/>
                <w:sz w:val="28"/>
                <w:szCs w:val="28"/>
              </w:rPr>
              <w:t>解释说明</w:t>
            </w:r>
          </w:p>
        </w:tc>
        <w:tc>
          <w:tcPr>
            <w:tcW w:w="4666"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ascii="仿宋_GB2312" w:eastAsia="仿宋_GB2312" w:cs="Calibri"/>
                <w:kern w:val="0"/>
                <w:sz w:val="28"/>
                <w:szCs w:val="28"/>
              </w:rPr>
            </w:pPr>
            <w:r>
              <w:rPr>
                <w:rFonts w:hint="eastAsia" w:ascii="仿宋_GB2312" w:eastAsia="仿宋_GB2312" w:cs="Calibri"/>
                <w:kern w:val="0"/>
                <w:sz w:val="28"/>
                <w:szCs w:val="28"/>
              </w:rPr>
              <w:t>已在（二十八）中“面向‘20+8’产业集群打造若干示范园区”部分，提出“建立与园区节能、节水、碳排放下降水平、能源资源利用效率挂钩的资金资助机制，经考核评价后给予不超过1500万元资助。”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5" w:hRule="atLeast"/>
        </w:trPr>
        <w:tc>
          <w:tcPr>
            <w:tcW w:w="868"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eastAsia="仿宋_GB2312" w:cs="Calibri"/>
                <w:kern w:val="0"/>
                <w:sz w:val="28"/>
                <w:szCs w:val="28"/>
              </w:rPr>
            </w:pPr>
            <w:r>
              <w:rPr>
                <w:rFonts w:hint="eastAsia" w:ascii="仿宋_GB2312" w:eastAsia="仿宋_GB2312" w:cs="Calibri"/>
                <w:kern w:val="0"/>
                <w:sz w:val="28"/>
                <w:szCs w:val="28"/>
              </w:rPr>
              <w:t>1</w:t>
            </w:r>
            <w:r>
              <w:rPr>
                <w:rFonts w:ascii="仿宋_GB2312" w:eastAsia="仿宋_GB2312" w:cs="Calibri"/>
                <w:kern w:val="0"/>
                <w:sz w:val="28"/>
                <w:szCs w:val="28"/>
              </w:rPr>
              <w:t>5</w:t>
            </w:r>
          </w:p>
        </w:tc>
        <w:tc>
          <w:tcPr>
            <w:tcW w:w="6895"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ascii="仿宋_GB2312" w:eastAsia="仿宋_GB2312" w:cs="Calibri"/>
                <w:b/>
                <w:kern w:val="0"/>
                <w:sz w:val="28"/>
                <w:szCs w:val="28"/>
              </w:rPr>
            </w:pPr>
            <w:r>
              <w:rPr>
                <w:rFonts w:hint="eastAsia" w:ascii="仿宋_GB2312" w:eastAsia="仿宋_GB2312" w:cs="Calibri"/>
                <w:b/>
                <w:kern w:val="0"/>
                <w:sz w:val="28"/>
                <w:szCs w:val="28"/>
              </w:rPr>
              <w:t>建议</w:t>
            </w:r>
            <w:r>
              <w:rPr>
                <w:rFonts w:hint="eastAsia" w:ascii="仿宋_GB2312" w:eastAsia="仿宋_GB2312" w:cs="Calibri"/>
                <w:bCs/>
                <w:kern w:val="0"/>
                <w:sz w:val="28"/>
                <w:szCs w:val="28"/>
              </w:rPr>
              <w:t>在（十一）鼓励绿电绿证交易中进一步强调绿证的权威性与唯一性。阐述绿证是绿电交易灵活履约的方式（“证电合一”、“证电分离”）来满足市场主体灵活履约需要，并强调绿证为绿电环境价值实现的载体，在绿电合同中明确绿证权益归属，推进绿证、绿电与碳市场机制的衔接。根据国家发展改革委、国家统计局、国家能源局联合印发《关于进一步做好新增可再生能源消费不纳入能源消费总量控制有关工作的通知》，已确立以绿证作为可再生能源电力消费量认定的基本凭证。</w:t>
            </w:r>
          </w:p>
        </w:tc>
        <w:tc>
          <w:tcPr>
            <w:tcW w:w="1417" w:type="dxa"/>
            <w:vAlign w:val="center"/>
          </w:tcPr>
          <w:p>
            <w:pPr>
              <w:keepNext w:val="0"/>
              <w:keepLines w:val="0"/>
              <w:pageBreakBefore w:val="0"/>
              <w:widowControl/>
              <w:kinsoku/>
              <w:wordWrap/>
              <w:overflowPunct/>
              <w:topLinePunct w:val="0"/>
              <w:autoSpaceDE/>
              <w:autoSpaceDN/>
              <w:bidi w:val="0"/>
              <w:adjustRightInd/>
              <w:snapToGrid/>
              <w:spacing w:before="240" w:after="60" w:line="400" w:lineRule="exact"/>
              <w:ind w:firstLine="0" w:firstLineChars="0"/>
              <w:jc w:val="both"/>
              <w:textAlignment w:val="auto"/>
              <w:outlineLvl w:val="1"/>
              <w:rPr>
                <w:rFonts w:ascii="仿宋_GB2312" w:eastAsia="仿宋_GB2312" w:cs="Calibri"/>
                <w:kern w:val="0"/>
                <w:sz w:val="28"/>
                <w:szCs w:val="28"/>
              </w:rPr>
            </w:pPr>
            <w:r>
              <w:rPr>
                <w:rFonts w:hint="eastAsia" w:ascii="仿宋_GB2312" w:eastAsia="仿宋_GB2312" w:cs="Calibri"/>
                <w:kern w:val="0"/>
                <w:sz w:val="28"/>
                <w:szCs w:val="28"/>
              </w:rPr>
              <w:t>解释说明</w:t>
            </w:r>
          </w:p>
        </w:tc>
        <w:tc>
          <w:tcPr>
            <w:tcW w:w="4666"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ascii="仿宋_GB2312" w:eastAsia="仿宋_GB2312" w:cs="Calibri"/>
                <w:kern w:val="0"/>
                <w:sz w:val="28"/>
                <w:szCs w:val="28"/>
              </w:rPr>
            </w:pPr>
            <w:r>
              <w:rPr>
                <w:rFonts w:hint="eastAsia" w:ascii="仿宋_GB2312" w:eastAsia="仿宋_GB2312" w:cs="Calibri"/>
                <w:kern w:val="0"/>
                <w:sz w:val="28"/>
                <w:szCs w:val="28"/>
              </w:rPr>
              <w:t>后续将根据绿电、绿证市场的发展进一步完善相关政策。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8" w:hRule="atLeast"/>
        </w:trPr>
        <w:tc>
          <w:tcPr>
            <w:tcW w:w="868"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eastAsia="仿宋_GB2312" w:cs="Calibri"/>
                <w:kern w:val="0"/>
                <w:sz w:val="28"/>
                <w:szCs w:val="28"/>
              </w:rPr>
            </w:pPr>
            <w:r>
              <w:rPr>
                <w:rFonts w:hint="eastAsia" w:ascii="仿宋_GB2312" w:eastAsia="仿宋_GB2312" w:cs="Calibri"/>
                <w:kern w:val="0"/>
                <w:sz w:val="28"/>
                <w:szCs w:val="28"/>
              </w:rPr>
              <w:t>1</w:t>
            </w:r>
            <w:r>
              <w:rPr>
                <w:rFonts w:ascii="仿宋_GB2312" w:eastAsia="仿宋_GB2312" w:cs="Calibri"/>
                <w:kern w:val="0"/>
                <w:sz w:val="28"/>
                <w:szCs w:val="28"/>
              </w:rPr>
              <w:t>6</w:t>
            </w:r>
          </w:p>
        </w:tc>
        <w:tc>
          <w:tcPr>
            <w:tcW w:w="6895"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ascii="仿宋_GB2312" w:eastAsia="仿宋_GB2312" w:cs="Calibri"/>
                <w:b/>
                <w:kern w:val="0"/>
                <w:sz w:val="28"/>
                <w:szCs w:val="28"/>
              </w:rPr>
            </w:pPr>
            <w:r>
              <w:rPr>
                <w:rFonts w:hint="eastAsia" w:ascii="仿宋_GB2312" w:eastAsia="仿宋_GB2312" w:cs="Calibri"/>
                <w:b/>
                <w:kern w:val="0"/>
                <w:sz w:val="28"/>
                <w:szCs w:val="28"/>
              </w:rPr>
              <w:t>建议</w:t>
            </w:r>
            <w:r>
              <w:rPr>
                <w:rFonts w:hint="eastAsia" w:ascii="仿宋_GB2312" w:eastAsia="仿宋_GB2312" w:cs="Calibri"/>
                <w:bCs/>
                <w:kern w:val="0"/>
                <w:sz w:val="28"/>
                <w:szCs w:val="28"/>
              </w:rPr>
              <w:t>（十一）鼓励绿电绿证交易中“…加强与深圳碳交易市场的衔接，将绿色电力交易对应的二氧化碳减排量（与CCER不重复核证）纳入深圳市碳交易市场核证减排量…”修改为“将绿色电力交易、中国绿证和国际绿证对应的二氧化碳减排量（与CCER不重复核证）纳入深圳市碳交易市场核证减排量”。</w:t>
            </w:r>
          </w:p>
        </w:tc>
        <w:tc>
          <w:tcPr>
            <w:tcW w:w="1417"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ascii="仿宋_GB2312" w:eastAsia="仿宋_GB2312" w:cs="Calibri"/>
                <w:kern w:val="0"/>
                <w:sz w:val="28"/>
                <w:szCs w:val="28"/>
              </w:rPr>
            </w:pPr>
            <w:r>
              <w:rPr>
                <w:rFonts w:hint="eastAsia" w:ascii="仿宋_GB2312" w:eastAsia="仿宋_GB2312" w:cs="Calibri"/>
                <w:kern w:val="0"/>
                <w:sz w:val="28"/>
                <w:szCs w:val="28"/>
              </w:rPr>
              <w:t>解释说明</w:t>
            </w:r>
          </w:p>
        </w:tc>
        <w:tc>
          <w:tcPr>
            <w:tcW w:w="4666"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ascii="仿宋_GB2312" w:eastAsia="仿宋_GB2312" w:cs="Calibri"/>
                <w:kern w:val="0"/>
                <w:sz w:val="28"/>
                <w:szCs w:val="28"/>
              </w:rPr>
            </w:pPr>
            <w:r>
              <w:rPr>
                <w:rFonts w:hint="eastAsia" w:ascii="仿宋_GB2312" w:eastAsia="仿宋_GB2312" w:cs="Calibri"/>
                <w:kern w:val="0"/>
                <w:sz w:val="28"/>
                <w:szCs w:val="28"/>
              </w:rPr>
              <w:t>国内目前已建立绿电市场，同时与绿证市场有效衔接，具备纳入核证减排量的条件。将中国绿证和国际绿证纳入需做进一步的研究。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71" w:hRule="atLeast"/>
        </w:trPr>
        <w:tc>
          <w:tcPr>
            <w:tcW w:w="868"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eastAsia="仿宋_GB2312" w:cs="Calibri"/>
                <w:kern w:val="0"/>
                <w:sz w:val="28"/>
                <w:szCs w:val="28"/>
              </w:rPr>
            </w:pPr>
            <w:r>
              <w:rPr>
                <w:rFonts w:hint="eastAsia" w:ascii="仿宋_GB2312" w:eastAsia="仿宋_GB2312" w:cs="Calibri"/>
                <w:kern w:val="0"/>
                <w:sz w:val="28"/>
                <w:szCs w:val="28"/>
              </w:rPr>
              <w:t>1</w:t>
            </w:r>
            <w:r>
              <w:rPr>
                <w:rFonts w:ascii="仿宋_GB2312" w:eastAsia="仿宋_GB2312" w:cs="Calibri"/>
                <w:kern w:val="0"/>
                <w:sz w:val="28"/>
                <w:szCs w:val="28"/>
              </w:rPr>
              <w:t>7</w:t>
            </w:r>
          </w:p>
        </w:tc>
        <w:tc>
          <w:tcPr>
            <w:tcW w:w="6895"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ascii="仿宋_GB2312" w:eastAsia="仿宋_GB2312" w:cs="Calibri"/>
                <w:kern w:val="0"/>
                <w:sz w:val="28"/>
                <w:szCs w:val="28"/>
              </w:rPr>
            </w:pPr>
            <w:r>
              <w:rPr>
                <w:rFonts w:hint="eastAsia" w:ascii="仿宋_GB2312" w:eastAsia="仿宋_GB2312" w:cs="Calibri"/>
                <w:b/>
                <w:bCs/>
                <w:kern w:val="0"/>
                <w:sz w:val="28"/>
                <w:szCs w:val="28"/>
              </w:rPr>
              <w:t>建议</w:t>
            </w:r>
            <w:r>
              <w:rPr>
                <w:rFonts w:hint="eastAsia" w:ascii="仿宋_GB2312" w:eastAsia="仿宋_GB2312" w:cs="Calibri"/>
                <w:kern w:val="0"/>
                <w:sz w:val="28"/>
                <w:szCs w:val="28"/>
              </w:rPr>
              <w:t>（二十八）“支持产业园区开展绿色低碳循环改造。…建立与园区节能、节水、碳排放下降水平挂钩的资金资助机制…。”修改为“支持产业园区开展绿色低碳循环改造。…建立与</w:t>
            </w:r>
            <w:r>
              <w:rPr>
                <w:rFonts w:hint="eastAsia" w:ascii="仿宋_GB2312" w:eastAsia="仿宋_GB2312" w:cs="Calibri"/>
                <w:bCs/>
                <w:kern w:val="0"/>
                <w:sz w:val="28"/>
                <w:szCs w:val="28"/>
              </w:rPr>
              <w:t>园区移峰储能（含储能、冰蓄冷等）</w:t>
            </w:r>
            <w:r>
              <w:rPr>
                <w:rFonts w:hint="eastAsia" w:ascii="仿宋_GB2312" w:eastAsia="仿宋_GB2312" w:cs="Calibri"/>
                <w:kern w:val="0"/>
                <w:sz w:val="28"/>
                <w:szCs w:val="28"/>
              </w:rPr>
              <w:t>、节能、节水、碳排放下降水平挂钩的资金资助机制…。”</w:t>
            </w:r>
          </w:p>
        </w:tc>
        <w:tc>
          <w:tcPr>
            <w:tcW w:w="1417"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ascii="仿宋_GB2312" w:eastAsia="仿宋_GB2312" w:cs="Calibri"/>
                <w:kern w:val="0"/>
                <w:sz w:val="28"/>
                <w:szCs w:val="28"/>
              </w:rPr>
            </w:pPr>
            <w:r>
              <w:rPr>
                <w:rFonts w:hint="eastAsia" w:ascii="仿宋_GB2312" w:eastAsia="仿宋_GB2312" w:cs="Calibri"/>
                <w:kern w:val="0"/>
                <w:sz w:val="28"/>
                <w:szCs w:val="28"/>
              </w:rPr>
              <w:t>解释说明</w:t>
            </w:r>
          </w:p>
        </w:tc>
        <w:tc>
          <w:tcPr>
            <w:tcW w:w="4666"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ascii="仿宋_GB2312" w:eastAsia="仿宋_GB2312" w:cs="Calibri"/>
                <w:kern w:val="0"/>
                <w:sz w:val="28"/>
                <w:szCs w:val="28"/>
              </w:rPr>
            </w:pPr>
            <w:r>
              <w:rPr>
                <w:rFonts w:hint="eastAsia" w:ascii="仿宋_GB2312" w:eastAsia="仿宋_GB2312" w:cs="Calibri"/>
                <w:kern w:val="0"/>
                <w:sz w:val="28"/>
                <w:szCs w:val="28"/>
              </w:rPr>
              <w:t>已增加“能源资源利用效率”作为资金资助条件；若干措施中针对储能已有相关的资助措施，在此不单独列为园区资助机制的内容。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3" w:hRule="atLeast"/>
        </w:trPr>
        <w:tc>
          <w:tcPr>
            <w:tcW w:w="868"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eastAsia="仿宋_GB2312" w:cs="Calibri"/>
                <w:kern w:val="0"/>
                <w:sz w:val="28"/>
                <w:szCs w:val="28"/>
              </w:rPr>
            </w:pPr>
            <w:r>
              <w:rPr>
                <w:rFonts w:hint="eastAsia" w:ascii="仿宋_GB2312" w:eastAsia="仿宋_GB2312" w:cs="Calibri"/>
                <w:kern w:val="0"/>
                <w:sz w:val="28"/>
                <w:szCs w:val="28"/>
              </w:rPr>
              <w:t>1</w:t>
            </w:r>
            <w:r>
              <w:rPr>
                <w:rFonts w:ascii="仿宋_GB2312" w:eastAsia="仿宋_GB2312" w:cs="Calibri"/>
                <w:kern w:val="0"/>
                <w:sz w:val="28"/>
                <w:szCs w:val="28"/>
              </w:rPr>
              <w:t>8</w:t>
            </w:r>
          </w:p>
        </w:tc>
        <w:tc>
          <w:tcPr>
            <w:tcW w:w="6895"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ascii="仿宋_GB2312" w:eastAsia="仿宋_GB2312" w:cs="Calibri"/>
                <w:kern w:val="0"/>
                <w:sz w:val="28"/>
                <w:szCs w:val="28"/>
              </w:rPr>
            </w:pPr>
            <w:r>
              <w:rPr>
                <w:rFonts w:hint="eastAsia" w:ascii="仿宋_GB2312" w:eastAsia="仿宋_GB2312" w:cs="Calibri"/>
                <w:b/>
                <w:bCs/>
                <w:kern w:val="0"/>
                <w:sz w:val="28"/>
                <w:szCs w:val="28"/>
              </w:rPr>
              <w:t>建议</w:t>
            </w:r>
            <w:r>
              <w:rPr>
                <w:rFonts w:hint="eastAsia" w:ascii="仿宋_GB2312" w:eastAsia="仿宋_GB2312" w:cs="Calibri"/>
                <w:kern w:val="0"/>
                <w:sz w:val="28"/>
                <w:szCs w:val="28"/>
              </w:rPr>
              <w:t>附录“清洁能源”的氢能领域中海水制氢后增加“甲醇零碳制氢”，电解水制氢后增加“光催化制氢”。</w:t>
            </w:r>
          </w:p>
        </w:tc>
        <w:tc>
          <w:tcPr>
            <w:tcW w:w="1417"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ascii="仿宋_GB2312" w:eastAsia="仿宋_GB2312" w:cs="Calibri"/>
                <w:kern w:val="0"/>
                <w:sz w:val="28"/>
                <w:szCs w:val="28"/>
              </w:rPr>
            </w:pPr>
            <w:r>
              <w:rPr>
                <w:rFonts w:hint="eastAsia" w:ascii="仿宋_GB2312" w:eastAsia="仿宋_GB2312" w:cs="Calibri"/>
                <w:kern w:val="0"/>
                <w:sz w:val="28"/>
                <w:szCs w:val="28"/>
              </w:rPr>
              <w:t>解释说明</w:t>
            </w:r>
          </w:p>
        </w:tc>
        <w:tc>
          <w:tcPr>
            <w:tcW w:w="4666"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ascii="仿宋_GB2312" w:eastAsia="仿宋_GB2312" w:cs="Calibri"/>
                <w:kern w:val="0"/>
                <w:sz w:val="28"/>
                <w:szCs w:val="28"/>
              </w:rPr>
            </w:pPr>
            <w:r>
              <w:rPr>
                <w:rFonts w:hint="eastAsia" w:ascii="仿宋_GB2312" w:eastAsia="仿宋_GB2312" w:cs="Calibri"/>
                <w:kern w:val="0"/>
                <w:sz w:val="28"/>
                <w:szCs w:val="28"/>
              </w:rPr>
              <w:t>本条不穷举各类制氢工艺。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65" w:hRule="atLeast"/>
        </w:trPr>
        <w:tc>
          <w:tcPr>
            <w:tcW w:w="868"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eastAsia="仿宋_GB2312" w:cs="Calibri"/>
                <w:kern w:val="0"/>
                <w:sz w:val="28"/>
                <w:szCs w:val="28"/>
              </w:rPr>
            </w:pPr>
            <w:r>
              <w:rPr>
                <w:rFonts w:hint="eastAsia" w:ascii="仿宋_GB2312" w:eastAsia="仿宋_GB2312" w:cs="Calibri"/>
                <w:kern w:val="0"/>
                <w:sz w:val="28"/>
                <w:szCs w:val="28"/>
              </w:rPr>
              <w:t>1</w:t>
            </w:r>
            <w:r>
              <w:rPr>
                <w:rFonts w:ascii="仿宋_GB2312" w:eastAsia="仿宋_GB2312" w:cs="Calibri"/>
                <w:kern w:val="0"/>
                <w:sz w:val="28"/>
                <w:szCs w:val="28"/>
              </w:rPr>
              <w:t>9</w:t>
            </w:r>
          </w:p>
        </w:tc>
        <w:tc>
          <w:tcPr>
            <w:tcW w:w="6895"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ascii="仿宋_GB2312" w:eastAsia="仿宋_GB2312" w:cs="Calibri"/>
                <w:kern w:val="0"/>
                <w:sz w:val="28"/>
                <w:szCs w:val="28"/>
              </w:rPr>
            </w:pPr>
            <w:r>
              <w:rPr>
                <w:rFonts w:hint="eastAsia" w:ascii="仿宋_GB2312" w:eastAsia="仿宋_GB2312" w:cs="Calibri"/>
                <w:b/>
                <w:bCs/>
                <w:kern w:val="0"/>
                <w:sz w:val="28"/>
                <w:szCs w:val="28"/>
              </w:rPr>
              <w:t>建议</w:t>
            </w:r>
            <w:r>
              <w:rPr>
                <w:rFonts w:hint="eastAsia" w:ascii="仿宋_GB2312" w:eastAsia="仿宋_GB2312" w:cs="Calibri"/>
                <w:kern w:val="0"/>
                <w:sz w:val="28"/>
                <w:szCs w:val="28"/>
              </w:rPr>
              <w:t>附录“清洁能源”的储能领域中飞轮储能后增加“冰蓄冷”。</w:t>
            </w:r>
          </w:p>
        </w:tc>
        <w:tc>
          <w:tcPr>
            <w:tcW w:w="1417"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ascii="仿宋_GB2312" w:eastAsia="仿宋_GB2312" w:cs="Calibri"/>
                <w:kern w:val="0"/>
                <w:sz w:val="28"/>
                <w:szCs w:val="28"/>
              </w:rPr>
            </w:pPr>
            <w:r>
              <w:rPr>
                <w:rFonts w:hint="eastAsia" w:ascii="仿宋_GB2312" w:eastAsia="仿宋_GB2312" w:cs="Calibri"/>
                <w:kern w:val="0"/>
                <w:sz w:val="28"/>
                <w:szCs w:val="28"/>
              </w:rPr>
              <w:t>解释说明</w:t>
            </w:r>
          </w:p>
        </w:tc>
        <w:tc>
          <w:tcPr>
            <w:tcW w:w="4666"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ascii="仿宋_GB2312" w:eastAsia="仿宋_GB2312" w:cs="Calibri"/>
                <w:kern w:val="0"/>
                <w:sz w:val="28"/>
                <w:szCs w:val="28"/>
              </w:rPr>
            </w:pPr>
            <w:r>
              <w:rPr>
                <w:rFonts w:hint="eastAsia" w:ascii="仿宋_GB2312" w:eastAsia="仿宋_GB2312" w:cs="Calibri"/>
                <w:kern w:val="0"/>
                <w:sz w:val="28"/>
                <w:szCs w:val="28"/>
              </w:rPr>
              <w:t>经研究，冰蓄冷目前已较为成熟，不属于新型储能技术，因此不在此列示。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4" w:hRule="atLeast"/>
        </w:trPr>
        <w:tc>
          <w:tcPr>
            <w:tcW w:w="868"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eastAsia="仿宋_GB2312" w:cs="Calibri"/>
                <w:kern w:val="0"/>
                <w:sz w:val="28"/>
                <w:szCs w:val="28"/>
              </w:rPr>
            </w:pPr>
            <w:r>
              <w:rPr>
                <w:rFonts w:hint="eastAsia" w:ascii="仿宋_GB2312" w:eastAsia="仿宋_GB2312" w:cs="Calibri"/>
                <w:kern w:val="0"/>
                <w:sz w:val="28"/>
                <w:szCs w:val="28"/>
              </w:rPr>
              <w:t>2</w:t>
            </w:r>
            <w:r>
              <w:rPr>
                <w:rFonts w:ascii="仿宋_GB2312" w:eastAsia="仿宋_GB2312" w:cs="Calibri"/>
                <w:kern w:val="0"/>
                <w:sz w:val="28"/>
                <w:szCs w:val="28"/>
              </w:rPr>
              <w:t>0</w:t>
            </w:r>
          </w:p>
        </w:tc>
        <w:tc>
          <w:tcPr>
            <w:tcW w:w="6895"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ascii="仿宋_GB2312" w:eastAsia="仿宋_GB2312" w:cs="Calibri"/>
                <w:kern w:val="0"/>
                <w:sz w:val="28"/>
                <w:szCs w:val="28"/>
              </w:rPr>
            </w:pPr>
            <w:r>
              <w:rPr>
                <w:rFonts w:hint="eastAsia" w:ascii="仿宋_GB2312" w:eastAsia="仿宋_GB2312" w:cs="Calibri"/>
                <w:b/>
                <w:kern w:val="0"/>
                <w:sz w:val="28"/>
                <w:szCs w:val="28"/>
              </w:rPr>
              <w:t>建议</w:t>
            </w:r>
            <w:r>
              <w:rPr>
                <w:rFonts w:hint="eastAsia" w:ascii="仿宋_GB2312" w:eastAsia="仿宋_GB2312" w:cs="Calibri"/>
                <w:kern w:val="0"/>
                <w:sz w:val="28"/>
                <w:szCs w:val="28"/>
              </w:rPr>
              <w:t>附录“绿色低碳服务”中增加“支持开展绿色低碳工厂认证和推广服务，重点支持储能、冰蓄冷等移峰技术的使用。”</w:t>
            </w:r>
          </w:p>
        </w:tc>
        <w:tc>
          <w:tcPr>
            <w:tcW w:w="1417"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ascii="仿宋_GB2312" w:eastAsia="仿宋_GB2312" w:cs="Calibri"/>
                <w:kern w:val="0"/>
                <w:sz w:val="28"/>
                <w:szCs w:val="28"/>
              </w:rPr>
            </w:pPr>
            <w:r>
              <w:rPr>
                <w:rFonts w:hint="eastAsia" w:ascii="仿宋_GB2312" w:eastAsia="仿宋_GB2312" w:cs="Calibri"/>
                <w:kern w:val="0"/>
                <w:sz w:val="28"/>
                <w:szCs w:val="28"/>
              </w:rPr>
              <w:t>解释说明</w:t>
            </w:r>
          </w:p>
        </w:tc>
        <w:tc>
          <w:tcPr>
            <w:tcW w:w="4666"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ascii="仿宋_GB2312" w:eastAsia="仿宋_GB2312" w:cs="Calibri"/>
                <w:kern w:val="0"/>
                <w:sz w:val="28"/>
                <w:szCs w:val="28"/>
              </w:rPr>
            </w:pPr>
            <w:r>
              <w:rPr>
                <w:rFonts w:ascii="仿宋_GB2312" w:eastAsia="仿宋_GB2312" w:cs="Calibri"/>
                <w:kern w:val="0"/>
                <w:sz w:val="28"/>
                <w:szCs w:val="28"/>
              </w:rPr>
              <w:t>1.</w:t>
            </w:r>
            <w:r>
              <w:rPr>
                <w:rFonts w:hint="eastAsia" w:ascii="仿宋_GB2312" w:eastAsia="仿宋_GB2312" w:cs="Calibri"/>
                <w:kern w:val="0"/>
                <w:sz w:val="28"/>
                <w:szCs w:val="28"/>
              </w:rPr>
              <w:t>“支持开展绿色产品认证和推广服务”改为“支持开展</w:t>
            </w:r>
            <w:bookmarkStart w:id="0" w:name="_Hlk120544284"/>
            <w:r>
              <w:rPr>
                <w:rFonts w:hint="eastAsia" w:ascii="仿宋_GB2312" w:eastAsia="仿宋_GB2312" w:cs="Calibri"/>
                <w:kern w:val="0"/>
                <w:sz w:val="28"/>
                <w:szCs w:val="28"/>
              </w:rPr>
              <w:t>绿色制造体系</w:t>
            </w:r>
            <w:bookmarkEnd w:id="0"/>
            <w:r>
              <w:rPr>
                <w:rFonts w:hint="eastAsia" w:ascii="仿宋_GB2312" w:eastAsia="仿宋_GB2312" w:cs="Calibri"/>
                <w:kern w:val="0"/>
                <w:sz w:val="28"/>
                <w:szCs w:val="28"/>
              </w:rPr>
              <w:t>认证和推广服务”；</w:t>
            </w:r>
          </w:p>
          <w:p>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ascii="仿宋_GB2312" w:eastAsia="仿宋_GB2312" w:cs="Calibri"/>
                <w:kern w:val="0"/>
                <w:sz w:val="28"/>
                <w:szCs w:val="28"/>
              </w:rPr>
            </w:pPr>
            <w:r>
              <w:rPr>
                <w:rFonts w:ascii="仿宋_GB2312" w:eastAsia="仿宋_GB2312" w:cs="Calibri"/>
                <w:kern w:val="0"/>
                <w:sz w:val="28"/>
                <w:szCs w:val="28"/>
              </w:rPr>
              <w:t>2.</w:t>
            </w:r>
            <w:r>
              <w:rPr>
                <w:rFonts w:hint="eastAsia" w:ascii="仿宋_GB2312" w:eastAsia="仿宋_GB2312" w:cs="Calibri"/>
                <w:kern w:val="0"/>
                <w:sz w:val="28"/>
                <w:szCs w:val="28"/>
              </w:rPr>
              <w:t>本条旨在支持绿色低碳服务，储能、冰蓄冷等移峰技术不在此列示。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6" w:hRule="atLeast"/>
        </w:trPr>
        <w:tc>
          <w:tcPr>
            <w:tcW w:w="868"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eastAsia="仿宋_GB2312" w:cs="Calibri"/>
                <w:kern w:val="0"/>
                <w:sz w:val="28"/>
                <w:szCs w:val="28"/>
              </w:rPr>
            </w:pPr>
            <w:r>
              <w:rPr>
                <w:rFonts w:hint="eastAsia" w:ascii="仿宋_GB2312" w:eastAsia="仿宋_GB2312" w:cs="Calibri"/>
                <w:kern w:val="0"/>
                <w:sz w:val="28"/>
                <w:szCs w:val="28"/>
              </w:rPr>
              <w:t>2</w:t>
            </w:r>
            <w:r>
              <w:rPr>
                <w:rFonts w:ascii="仿宋_GB2312" w:eastAsia="仿宋_GB2312" w:cs="Calibri"/>
                <w:kern w:val="0"/>
                <w:sz w:val="28"/>
                <w:szCs w:val="28"/>
              </w:rPr>
              <w:t>1</w:t>
            </w:r>
          </w:p>
        </w:tc>
        <w:tc>
          <w:tcPr>
            <w:tcW w:w="6895"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ascii="仿宋_GB2312" w:eastAsia="仿宋_GB2312" w:cs="Calibri"/>
                <w:kern w:val="0"/>
                <w:sz w:val="28"/>
                <w:szCs w:val="28"/>
              </w:rPr>
            </w:pPr>
            <w:r>
              <w:rPr>
                <w:rFonts w:hint="eastAsia" w:ascii="仿宋_GB2312" w:eastAsia="仿宋_GB2312" w:cs="Calibri"/>
                <w:b/>
                <w:kern w:val="0"/>
                <w:sz w:val="28"/>
                <w:szCs w:val="28"/>
              </w:rPr>
              <w:t>建议</w:t>
            </w:r>
            <w:r>
              <w:rPr>
                <w:rFonts w:hint="eastAsia" w:ascii="仿宋_GB2312" w:eastAsia="仿宋_GB2312" w:cs="Calibri"/>
                <w:kern w:val="0"/>
                <w:sz w:val="28"/>
                <w:szCs w:val="28"/>
              </w:rPr>
              <w:t>开展碳捕集利用与封存（CCUS）试点示范中“鼓励开展煤电CCUS、海上CCUS示范项目建设”增加“</w:t>
            </w:r>
            <w:r>
              <w:rPr>
                <w:rFonts w:hint="eastAsia" w:ascii="仿宋_GB2312" w:eastAsia="仿宋_GB2312" w:cs="Calibri"/>
                <w:bCs/>
                <w:kern w:val="0"/>
                <w:sz w:val="28"/>
                <w:szCs w:val="28"/>
              </w:rPr>
              <w:t>船用CCUS”</w:t>
            </w:r>
            <w:r>
              <w:rPr>
                <w:rFonts w:hint="eastAsia" w:ascii="仿宋_GB2312" w:eastAsia="仿宋_GB2312" w:cs="Calibri"/>
                <w:kern w:val="0"/>
                <w:sz w:val="28"/>
                <w:szCs w:val="28"/>
              </w:rPr>
              <w:t xml:space="preserve">。 </w:t>
            </w:r>
          </w:p>
        </w:tc>
        <w:tc>
          <w:tcPr>
            <w:tcW w:w="1417"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ascii="仿宋_GB2312" w:eastAsia="仿宋_GB2312" w:cs="Calibri"/>
                <w:kern w:val="0"/>
                <w:sz w:val="28"/>
                <w:szCs w:val="28"/>
              </w:rPr>
            </w:pPr>
            <w:r>
              <w:rPr>
                <w:rFonts w:hint="eastAsia" w:ascii="仿宋_GB2312" w:eastAsia="仿宋_GB2312" w:cs="Calibri"/>
                <w:kern w:val="0"/>
                <w:sz w:val="28"/>
                <w:szCs w:val="28"/>
              </w:rPr>
              <w:t>解释说明</w:t>
            </w:r>
          </w:p>
        </w:tc>
        <w:tc>
          <w:tcPr>
            <w:tcW w:w="4666"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ascii="仿宋_GB2312" w:eastAsia="仿宋_GB2312" w:cs="Calibri"/>
                <w:kern w:val="0"/>
                <w:sz w:val="28"/>
                <w:szCs w:val="28"/>
              </w:rPr>
            </w:pPr>
            <w:r>
              <w:rPr>
                <w:rFonts w:hint="eastAsia" w:ascii="仿宋_GB2312" w:eastAsia="仿宋_GB2312" w:cs="Calibri"/>
                <w:kern w:val="0"/>
                <w:sz w:val="28"/>
                <w:szCs w:val="28"/>
              </w:rPr>
              <w:t>若干措施鼓励各行各业开展CCUS研发应用，但在此不穷举各类技术和应用方向，具体项目可申报资金支持。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68"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eastAsia="仿宋_GB2312" w:cs="Calibri"/>
                <w:kern w:val="0"/>
                <w:sz w:val="28"/>
                <w:szCs w:val="28"/>
              </w:rPr>
            </w:pPr>
            <w:r>
              <w:rPr>
                <w:rFonts w:hint="eastAsia" w:ascii="仿宋_GB2312" w:eastAsia="仿宋_GB2312" w:cs="Calibri"/>
                <w:kern w:val="0"/>
                <w:sz w:val="28"/>
                <w:szCs w:val="28"/>
              </w:rPr>
              <w:t>2</w:t>
            </w:r>
            <w:r>
              <w:rPr>
                <w:rFonts w:ascii="仿宋_GB2312" w:eastAsia="仿宋_GB2312" w:cs="Calibri"/>
                <w:kern w:val="0"/>
                <w:sz w:val="28"/>
                <w:szCs w:val="28"/>
              </w:rPr>
              <w:t>2</w:t>
            </w:r>
          </w:p>
        </w:tc>
        <w:tc>
          <w:tcPr>
            <w:tcW w:w="6895"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ascii="仿宋_GB2312" w:eastAsia="仿宋_GB2312" w:cs="Calibri"/>
                <w:kern w:val="0"/>
                <w:sz w:val="28"/>
                <w:szCs w:val="28"/>
              </w:rPr>
            </w:pPr>
            <w:r>
              <w:rPr>
                <w:rFonts w:hint="eastAsia" w:ascii="仿宋_GB2312" w:eastAsia="仿宋_GB2312" w:cs="Calibri"/>
                <w:b/>
                <w:bCs/>
                <w:kern w:val="0"/>
                <w:sz w:val="28"/>
                <w:szCs w:val="28"/>
              </w:rPr>
              <w:t>建议</w:t>
            </w:r>
            <w:r>
              <w:rPr>
                <w:rFonts w:hint="eastAsia" w:ascii="仿宋_GB2312" w:eastAsia="仿宋_GB2312" w:cs="Calibri"/>
                <w:kern w:val="0"/>
                <w:sz w:val="28"/>
                <w:szCs w:val="28"/>
              </w:rPr>
              <w:t>（十八）筑牢绿色化转型数字基础增加“</w:t>
            </w:r>
            <w:r>
              <w:rPr>
                <w:rFonts w:hint="eastAsia" w:ascii="仿宋_GB2312" w:eastAsia="仿宋_GB2312" w:cs="Calibri"/>
                <w:bCs/>
                <w:kern w:val="0"/>
                <w:sz w:val="28"/>
                <w:szCs w:val="28"/>
              </w:rPr>
              <w:t>加大碳排放监测技术手段与算法的开发验证，建立区域与行业碳排放监督重点清单。”</w:t>
            </w:r>
          </w:p>
        </w:tc>
        <w:tc>
          <w:tcPr>
            <w:tcW w:w="1417"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ascii="仿宋_GB2312" w:eastAsia="仿宋_GB2312" w:cs="Calibri"/>
                <w:kern w:val="0"/>
                <w:sz w:val="28"/>
                <w:szCs w:val="28"/>
              </w:rPr>
            </w:pPr>
            <w:r>
              <w:rPr>
                <w:rFonts w:hint="eastAsia" w:ascii="仿宋_GB2312" w:eastAsia="仿宋_GB2312" w:cs="Calibri"/>
                <w:kern w:val="0"/>
                <w:sz w:val="28"/>
                <w:szCs w:val="28"/>
              </w:rPr>
              <w:t>解释说明</w:t>
            </w:r>
          </w:p>
        </w:tc>
        <w:tc>
          <w:tcPr>
            <w:tcW w:w="4666"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ascii="仿宋_GB2312" w:eastAsia="仿宋_GB2312" w:cs="Calibri"/>
                <w:kern w:val="0"/>
                <w:sz w:val="28"/>
                <w:szCs w:val="28"/>
              </w:rPr>
            </w:pPr>
            <w:r>
              <w:rPr>
                <w:rFonts w:hint="eastAsia" w:ascii="仿宋_GB2312" w:eastAsia="仿宋_GB2312" w:cs="Calibri"/>
                <w:kern w:val="0"/>
                <w:sz w:val="28"/>
                <w:szCs w:val="28"/>
              </w:rPr>
              <w:t>1</w:t>
            </w:r>
            <w:r>
              <w:rPr>
                <w:rFonts w:ascii="仿宋_GB2312" w:eastAsia="仿宋_GB2312" w:cs="Calibri"/>
                <w:kern w:val="0"/>
                <w:sz w:val="28"/>
                <w:szCs w:val="28"/>
              </w:rPr>
              <w:t>.</w:t>
            </w:r>
            <w:r>
              <w:rPr>
                <w:rFonts w:hint="eastAsia" w:ascii="仿宋_GB2312" w:eastAsia="仿宋_GB2312" w:cs="Calibri"/>
                <w:kern w:val="0"/>
                <w:sz w:val="28"/>
                <w:szCs w:val="28"/>
              </w:rPr>
              <w:t>附录已包含“支持碳计量、碳排放监测、温室气体测量等服务”，“加大碳排放监测技术手段与算法的开发验证”不作单独列示。后续将持续关注相关技术发展。</w:t>
            </w:r>
          </w:p>
          <w:p>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ascii="仿宋_GB2312" w:eastAsia="仿宋_GB2312" w:cs="Calibri"/>
                <w:kern w:val="0"/>
                <w:sz w:val="28"/>
                <w:szCs w:val="28"/>
              </w:rPr>
            </w:pPr>
            <w:r>
              <w:rPr>
                <w:rFonts w:hint="eastAsia" w:ascii="仿宋_GB2312" w:eastAsia="仿宋_GB2312" w:cs="Calibri"/>
                <w:kern w:val="0"/>
                <w:sz w:val="28"/>
                <w:szCs w:val="28"/>
              </w:rPr>
              <w:t>2</w:t>
            </w:r>
            <w:r>
              <w:rPr>
                <w:rFonts w:ascii="仿宋_GB2312" w:eastAsia="仿宋_GB2312" w:cs="Calibri"/>
                <w:kern w:val="0"/>
                <w:sz w:val="28"/>
                <w:szCs w:val="28"/>
              </w:rPr>
              <w:t>.</w:t>
            </w:r>
            <w:r>
              <w:rPr>
                <w:rFonts w:hint="eastAsia" w:ascii="仿宋_GB2312" w:eastAsia="仿宋_GB2312" w:cs="Calibri"/>
                <w:kern w:val="0"/>
                <w:sz w:val="28"/>
                <w:szCs w:val="28"/>
              </w:rPr>
              <w:t>《深圳市碳排放权交易管理办法》（深圳市人民政府令（第343号）</w:t>
            </w:r>
            <w:r>
              <w:rPr>
                <w:rFonts w:hint="eastAsia" w:ascii="仿宋_GB2312" w:eastAsia="仿宋_GB2312" w:cs="Calibri"/>
                <w:kern w:val="0"/>
                <w:sz w:val="28"/>
                <w:szCs w:val="28"/>
                <w:lang w:eastAsia="zh-CN"/>
              </w:rPr>
              <w:t>）</w:t>
            </w:r>
            <w:r>
              <w:rPr>
                <w:rFonts w:hint="eastAsia" w:ascii="仿宋_GB2312" w:eastAsia="仿宋_GB2312" w:cs="Calibri"/>
                <w:kern w:val="0"/>
                <w:sz w:val="28"/>
                <w:szCs w:val="28"/>
              </w:rPr>
              <w:t>已有重点排放单位名单相关规定，后续将根据实施情况持续完善。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1" w:hRule="atLeast"/>
        </w:trPr>
        <w:tc>
          <w:tcPr>
            <w:tcW w:w="868"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eastAsia="仿宋_GB2312" w:cs="Calibri"/>
                <w:kern w:val="0"/>
                <w:sz w:val="28"/>
                <w:szCs w:val="28"/>
              </w:rPr>
            </w:pPr>
            <w:r>
              <w:rPr>
                <w:rFonts w:hint="eastAsia" w:ascii="仿宋_GB2312" w:eastAsia="仿宋_GB2312" w:cs="Calibri"/>
                <w:kern w:val="0"/>
                <w:sz w:val="28"/>
                <w:szCs w:val="28"/>
              </w:rPr>
              <w:t>2</w:t>
            </w:r>
            <w:r>
              <w:rPr>
                <w:rFonts w:ascii="仿宋_GB2312" w:eastAsia="仿宋_GB2312" w:cs="Calibri"/>
                <w:kern w:val="0"/>
                <w:sz w:val="28"/>
                <w:szCs w:val="28"/>
              </w:rPr>
              <w:t>3</w:t>
            </w:r>
          </w:p>
        </w:tc>
        <w:tc>
          <w:tcPr>
            <w:tcW w:w="6895"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ascii="仿宋_GB2312" w:eastAsia="仿宋_GB2312" w:cs="Calibri"/>
                <w:kern w:val="0"/>
                <w:sz w:val="28"/>
                <w:szCs w:val="28"/>
              </w:rPr>
            </w:pPr>
            <w:r>
              <w:rPr>
                <w:rFonts w:hint="eastAsia" w:ascii="仿宋_GB2312" w:eastAsia="仿宋_GB2312" w:cs="Calibri"/>
                <w:b/>
                <w:bCs/>
                <w:kern w:val="0"/>
                <w:sz w:val="28"/>
                <w:szCs w:val="28"/>
              </w:rPr>
              <w:t>建议</w:t>
            </w:r>
            <w:r>
              <w:rPr>
                <w:rFonts w:hint="eastAsia" w:ascii="仿宋_GB2312" w:eastAsia="仿宋_GB2312" w:cs="Calibri"/>
                <w:kern w:val="0"/>
                <w:sz w:val="28"/>
                <w:szCs w:val="28"/>
              </w:rPr>
              <w:t>支持氢能示范应用中增加“促进氢能船舶应用示范、在线制氢技术在船运行业的使用推广与运营规划。”</w:t>
            </w:r>
          </w:p>
        </w:tc>
        <w:tc>
          <w:tcPr>
            <w:tcW w:w="1417"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ascii="仿宋_GB2312" w:eastAsia="仿宋_GB2312" w:cs="Calibri"/>
                <w:kern w:val="0"/>
                <w:sz w:val="28"/>
                <w:szCs w:val="28"/>
              </w:rPr>
            </w:pPr>
            <w:r>
              <w:rPr>
                <w:rFonts w:hint="eastAsia" w:ascii="仿宋_GB2312" w:eastAsia="仿宋_GB2312" w:cs="Calibri"/>
                <w:kern w:val="0"/>
                <w:sz w:val="28"/>
                <w:szCs w:val="28"/>
              </w:rPr>
              <w:t>解释说明</w:t>
            </w:r>
          </w:p>
        </w:tc>
        <w:tc>
          <w:tcPr>
            <w:tcW w:w="4666" w:type="dxa"/>
            <w:vAlign w:val="center"/>
          </w:tcPr>
          <w:p>
            <w:pPr>
              <w:keepNext w:val="0"/>
              <w:keepLines w:val="0"/>
              <w:pageBreakBefore w:val="0"/>
              <w:widowControl/>
              <w:kinsoku/>
              <w:wordWrap/>
              <w:overflowPunct/>
              <w:topLinePunct w:val="0"/>
              <w:autoSpaceDE/>
              <w:autoSpaceDN/>
              <w:bidi w:val="0"/>
              <w:adjustRightInd/>
              <w:snapToGrid/>
              <w:spacing w:before="240" w:after="60" w:line="400" w:lineRule="exact"/>
              <w:ind w:firstLine="0" w:firstLineChars="0"/>
              <w:jc w:val="both"/>
              <w:textAlignment w:val="auto"/>
              <w:outlineLvl w:val="1"/>
              <w:rPr>
                <w:rFonts w:ascii="仿宋_GB2312" w:eastAsia="仿宋_GB2312" w:cs="Calibri"/>
                <w:kern w:val="0"/>
                <w:sz w:val="28"/>
                <w:szCs w:val="28"/>
              </w:rPr>
            </w:pPr>
            <w:r>
              <w:rPr>
                <w:rFonts w:hint="eastAsia" w:ascii="仿宋_GB2312" w:eastAsia="仿宋_GB2312" w:cs="Calibri"/>
                <w:kern w:val="0"/>
                <w:sz w:val="28"/>
                <w:szCs w:val="28"/>
              </w:rPr>
              <w:t>附录已明确“支持氢气制备、储运、燃料电池关键材料及零部件、系统集成、氢能应用等技术成果转化与产业化”，“氢能应用”包含“氢能船舶应用示范、在线制氢技术在船运行业的使用推广与运营规划”。针对具体细分技术领域，后续将根据技术成熟情况，认真研究论证加大推广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68"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eastAsia="仿宋_GB2312" w:cs="Calibri"/>
                <w:kern w:val="0"/>
                <w:sz w:val="28"/>
                <w:szCs w:val="28"/>
              </w:rPr>
            </w:pPr>
            <w:r>
              <w:rPr>
                <w:rFonts w:hint="eastAsia" w:ascii="仿宋_GB2312" w:eastAsia="仿宋_GB2312" w:cs="Calibri"/>
                <w:kern w:val="0"/>
                <w:sz w:val="28"/>
                <w:szCs w:val="28"/>
              </w:rPr>
              <w:t>2</w:t>
            </w:r>
            <w:r>
              <w:rPr>
                <w:rFonts w:ascii="仿宋_GB2312" w:eastAsia="仿宋_GB2312" w:cs="Calibri"/>
                <w:kern w:val="0"/>
                <w:sz w:val="28"/>
                <w:szCs w:val="28"/>
              </w:rPr>
              <w:t>4</w:t>
            </w:r>
          </w:p>
        </w:tc>
        <w:tc>
          <w:tcPr>
            <w:tcW w:w="6895"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ascii="仿宋_GB2312" w:eastAsia="仿宋_GB2312" w:cs="Calibri"/>
                <w:kern w:val="0"/>
                <w:sz w:val="28"/>
                <w:szCs w:val="28"/>
              </w:rPr>
            </w:pPr>
            <w:r>
              <w:rPr>
                <w:rFonts w:hint="eastAsia" w:ascii="仿宋_GB2312" w:eastAsia="仿宋_GB2312" w:cs="Calibri"/>
                <w:b/>
                <w:bCs/>
                <w:kern w:val="0"/>
                <w:sz w:val="28"/>
                <w:szCs w:val="28"/>
              </w:rPr>
              <w:t>建议</w:t>
            </w:r>
            <w:r>
              <w:rPr>
                <w:rFonts w:hint="eastAsia" w:ascii="仿宋_GB2312" w:eastAsia="仿宋_GB2312" w:cs="Calibri"/>
                <w:kern w:val="0"/>
                <w:sz w:val="28"/>
                <w:szCs w:val="28"/>
              </w:rPr>
              <w:t>大力发展综合能源服务中“支持公共建筑、连片建筑群、大型工业园区等试点示范</w:t>
            </w:r>
            <w:r>
              <w:rPr>
                <w:rFonts w:hint="eastAsia" w:ascii="仿宋_GB2312" w:eastAsia="仿宋_GB2312" w:cs="Calibri"/>
                <w:bCs/>
                <w:kern w:val="0"/>
                <w:sz w:val="28"/>
                <w:szCs w:val="28"/>
              </w:rPr>
              <w:t>应用综合能源管理服务，深度融合能源互联网、分布式能源、集中供冷、天然气冷热电三联供、安全储能等多领域技术</w:t>
            </w:r>
            <w:r>
              <w:rPr>
                <w:rFonts w:ascii="仿宋_GB2312" w:eastAsia="仿宋_GB2312" w:cs="Calibri"/>
                <w:bCs/>
                <w:kern w:val="0"/>
                <w:sz w:val="28"/>
                <w:szCs w:val="28"/>
              </w:rPr>
              <w:t>……</w:t>
            </w:r>
            <w:r>
              <w:rPr>
                <w:rFonts w:hint="eastAsia" w:ascii="仿宋_GB2312" w:eastAsia="仿宋_GB2312" w:cs="Calibri"/>
                <w:kern w:val="0"/>
                <w:sz w:val="28"/>
                <w:szCs w:val="28"/>
              </w:rPr>
              <w:t>”修改为“支持公共建筑、连片建筑群、大型工业园区等试点示范</w:t>
            </w:r>
            <w:r>
              <w:rPr>
                <w:rFonts w:hint="eastAsia" w:ascii="仿宋_GB2312" w:eastAsia="仿宋_GB2312" w:cs="Calibri"/>
                <w:bCs/>
                <w:kern w:val="0"/>
                <w:sz w:val="28"/>
                <w:szCs w:val="28"/>
              </w:rPr>
              <w:t>能源综合管控与服务平台建设，构建冷热电多能互补、纵向优化源网荷储的综合能源系统</w:t>
            </w:r>
            <w:r>
              <w:rPr>
                <w:rFonts w:ascii="仿宋_GB2312" w:eastAsia="仿宋_GB2312" w:cs="Calibri"/>
                <w:kern w:val="0"/>
                <w:sz w:val="28"/>
                <w:szCs w:val="28"/>
              </w:rPr>
              <w:t>……</w:t>
            </w:r>
            <w:r>
              <w:rPr>
                <w:rFonts w:hint="eastAsia" w:ascii="仿宋_GB2312" w:eastAsia="仿宋_GB2312" w:cs="Calibri"/>
                <w:kern w:val="0"/>
                <w:sz w:val="28"/>
                <w:szCs w:val="28"/>
              </w:rPr>
              <w:t>”</w:t>
            </w:r>
            <w:r>
              <w:rPr>
                <w:rFonts w:ascii="仿宋_GB2312" w:eastAsia="仿宋_GB2312" w:cs="Calibri"/>
                <w:kern w:val="0"/>
                <w:sz w:val="28"/>
                <w:szCs w:val="28"/>
              </w:rPr>
              <w:t xml:space="preserve"> </w:t>
            </w:r>
          </w:p>
        </w:tc>
        <w:tc>
          <w:tcPr>
            <w:tcW w:w="1417"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ascii="仿宋_GB2312" w:eastAsia="仿宋_GB2312" w:cs="Calibri"/>
                <w:kern w:val="0"/>
                <w:sz w:val="28"/>
                <w:szCs w:val="28"/>
              </w:rPr>
            </w:pPr>
            <w:r>
              <w:rPr>
                <w:rFonts w:hint="eastAsia" w:ascii="仿宋_GB2312" w:eastAsia="仿宋_GB2312" w:cs="Calibri"/>
                <w:kern w:val="0"/>
                <w:sz w:val="28"/>
                <w:szCs w:val="28"/>
              </w:rPr>
              <w:t>解释说明</w:t>
            </w:r>
          </w:p>
        </w:tc>
        <w:tc>
          <w:tcPr>
            <w:tcW w:w="4666"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ascii="仿宋_GB2312" w:eastAsia="仿宋_GB2312" w:cs="Calibri"/>
                <w:kern w:val="0"/>
                <w:sz w:val="28"/>
                <w:szCs w:val="28"/>
              </w:rPr>
            </w:pPr>
            <w:r>
              <w:rPr>
                <w:rFonts w:hint="eastAsia" w:ascii="仿宋_GB2312" w:eastAsia="仿宋_GB2312" w:cs="Calibri"/>
                <w:kern w:val="0"/>
                <w:sz w:val="28"/>
                <w:szCs w:val="28"/>
              </w:rPr>
              <w:t>“能源综合管控与服务平台建设，构建冷热电多能互补、纵向优化源网荷储的综合能源系统”已包含在原文表述概念中。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68"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eastAsia="仿宋_GB2312" w:cs="Calibri"/>
                <w:kern w:val="0"/>
                <w:sz w:val="28"/>
                <w:szCs w:val="28"/>
              </w:rPr>
            </w:pPr>
            <w:r>
              <w:rPr>
                <w:rFonts w:hint="eastAsia" w:ascii="仿宋_GB2312" w:eastAsia="仿宋_GB2312" w:cs="Calibri"/>
                <w:kern w:val="0"/>
                <w:sz w:val="28"/>
                <w:szCs w:val="28"/>
              </w:rPr>
              <w:t>2</w:t>
            </w:r>
            <w:r>
              <w:rPr>
                <w:rFonts w:ascii="仿宋_GB2312" w:eastAsia="仿宋_GB2312" w:cs="Calibri"/>
                <w:kern w:val="0"/>
                <w:sz w:val="28"/>
                <w:szCs w:val="28"/>
              </w:rPr>
              <w:t>5</w:t>
            </w:r>
          </w:p>
        </w:tc>
        <w:tc>
          <w:tcPr>
            <w:tcW w:w="6895"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ascii="仿宋_GB2312" w:eastAsia="仿宋_GB2312" w:cs="Calibri"/>
                <w:kern w:val="0"/>
                <w:sz w:val="28"/>
                <w:szCs w:val="28"/>
              </w:rPr>
            </w:pPr>
            <w:r>
              <w:rPr>
                <w:rFonts w:hint="eastAsia" w:ascii="仿宋_GB2312" w:eastAsia="仿宋_GB2312" w:cs="Calibri"/>
                <w:b/>
                <w:bCs/>
                <w:kern w:val="0"/>
                <w:sz w:val="28"/>
                <w:szCs w:val="28"/>
              </w:rPr>
              <w:t>建议</w:t>
            </w:r>
            <w:r>
              <w:rPr>
                <w:rFonts w:hint="eastAsia" w:ascii="仿宋_GB2312" w:eastAsia="仿宋_GB2312" w:cs="Calibri"/>
                <w:kern w:val="0"/>
                <w:sz w:val="28"/>
                <w:szCs w:val="28"/>
              </w:rPr>
              <w:t>在附录 “清洁能源”中补充“支持用于仪器仪表、传感器等集成式光伏供能模块的研究”。</w:t>
            </w:r>
          </w:p>
        </w:tc>
        <w:tc>
          <w:tcPr>
            <w:tcW w:w="1417"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ascii="仿宋_GB2312" w:eastAsia="仿宋_GB2312" w:cs="Calibri"/>
                <w:kern w:val="0"/>
                <w:sz w:val="28"/>
                <w:szCs w:val="28"/>
              </w:rPr>
            </w:pPr>
            <w:r>
              <w:rPr>
                <w:rFonts w:hint="eastAsia" w:ascii="仿宋_GB2312" w:eastAsia="仿宋_GB2312" w:cs="Calibri"/>
                <w:kern w:val="0"/>
                <w:sz w:val="28"/>
                <w:szCs w:val="28"/>
              </w:rPr>
              <w:t>解释说明</w:t>
            </w:r>
          </w:p>
        </w:tc>
        <w:tc>
          <w:tcPr>
            <w:tcW w:w="4666"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ascii="仿宋_GB2312" w:eastAsia="仿宋_GB2312" w:cs="Calibri"/>
                <w:kern w:val="0"/>
                <w:sz w:val="28"/>
                <w:szCs w:val="28"/>
              </w:rPr>
            </w:pPr>
            <w:r>
              <w:rPr>
                <w:rFonts w:hint="eastAsia" w:ascii="仿宋_GB2312" w:eastAsia="仿宋_GB2312" w:cs="Calibri"/>
                <w:kern w:val="0"/>
                <w:sz w:val="28"/>
                <w:szCs w:val="28"/>
              </w:rPr>
              <w:t xml:space="preserve">附录不穷举各类细分领域技术。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68"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eastAsia="仿宋_GB2312" w:cs="Calibri"/>
                <w:kern w:val="0"/>
                <w:sz w:val="28"/>
                <w:szCs w:val="28"/>
              </w:rPr>
            </w:pPr>
            <w:r>
              <w:rPr>
                <w:rFonts w:hint="eastAsia" w:ascii="仿宋_GB2312" w:eastAsia="仿宋_GB2312" w:cs="Calibri"/>
                <w:kern w:val="0"/>
                <w:sz w:val="28"/>
                <w:szCs w:val="28"/>
              </w:rPr>
              <w:t>2</w:t>
            </w:r>
            <w:r>
              <w:rPr>
                <w:rFonts w:ascii="仿宋_GB2312" w:eastAsia="仿宋_GB2312" w:cs="Calibri"/>
                <w:kern w:val="0"/>
                <w:sz w:val="28"/>
                <w:szCs w:val="28"/>
              </w:rPr>
              <w:t>6</w:t>
            </w:r>
          </w:p>
        </w:tc>
        <w:tc>
          <w:tcPr>
            <w:tcW w:w="6895"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ascii="仿宋_GB2312" w:eastAsia="仿宋_GB2312" w:cs="Calibri"/>
                <w:kern w:val="0"/>
                <w:sz w:val="28"/>
                <w:szCs w:val="28"/>
              </w:rPr>
            </w:pPr>
            <w:r>
              <w:rPr>
                <w:rFonts w:hint="eastAsia" w:ascii="仿宋_GB2312" w:eastAsia="仿宋_GB2312" w:cs="Calibri"/>
                <w:b/>
                <w:bCs/>
                <w:kern w:val="0"/>
                <w:sz w:val="28"/>
                <w:szCs w:val="28"/>
              </w:rPr>
              <w:t>建议</w:t>
            </w:r>
            <w:r>
              <w:rPr>
                <w:rFonts w:hint="eastAsia" w:ascii="仿宋_GB2312" w:eastAsia="仿宋_GB2312" w:cs="Calibri"/>
                <w:kern w:val="0"/>
                <w:sz w:val="28"/>
                <w:szCs w:val="28"/>
              </w:rPr>
              <w:t>关于正文第六条第二十一点原文“支持企业面向国际市场需求开展产品碳足迹评价与碳标签认证工作，对单个示范项目给予不超过10万元的资助”建议将“不超过10万元的资助”，修改为“不超过20万元”。</w:t>
            </w:r>
          </w:p>
        </w:tc>
        <w:tc>
          <w:tcPr>
            <w:tcW w:w="1417"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ascii="仿宋_GB2312" w:eastAsia="仿宋_GB2312" w:cs="Calibri"/>
                <w:kern w:val="0"/>
                <w:sz w:val="28"/>
                <w:szCs w:val="28"/>
              </w:rPr>
            </w:pPr>
            <w:r>
              <w:rPr>
                <w:rFonts w:hint="eastAsia" w:ascii="仿宋_GB2312" w:eastAsia="仿宋_GB2312" w:cs="Calibri"/>
                <w:kern w:val="0"/>
                <w:sz w:val="28"/>
                <w:szCs w:val="28"/>
              </w:rPr>
              <w:t>解释说明</w:t>
            </w:r>
          </w:p>
        </w:tc>
        <w:tc>
          <w:tcPr>
            <w:tcW w:w="4666"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ascii="仿宋_GB2312" w:eastAsia="仿宋_GB2312" w:cs="Calibri"/>
                <w:kern w:val="0"/>
                <w:sz w:val="28"/>
                <w:szCs w:val="28"/>
              </w:rPr>
            </w:pPr>
            <w:r>
              <w:rPr>
                <w:rFonts w:hint="eastAsia" w:ascii="仿宋_GB2312" w:eastAsia="仿宋_GB2312" w:cs="Calibri"/>
                <w:kern w:val="0"/>
                <w:sz w:val="28"/>
                <w:szCs w:val="28"/>
              </w:rPr>
              <w:t>资助标准根据主管部门研究建议，结合国家及省市相关政策制定，后续将根据实施推进情况进一步完善。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68"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eastAsia="仿宋_GB2312" w:cs="Calibri"/>
                <w:kern w:val="0"/>
                <w:sz w:val="28"/>
                <w:szCs w:val="28"/>
              </w:rPr>
            </w:pPr>
            <w:r>
              <w:rPr>
                <w:rFonts w:hint="eastAsia" w:ascii="仿宋_GB2312" w:eastAsia="仿宋_GB2312" w:cs="Calibri"/>
                <w:kern w:val="0"/>
                <w:sz w:val="28"/>
                <w:szCs w:val="28"/>
              </w:rPr>
              <w:t>2</w:t>
            </w:r>
            <w:r>
              <w:rPr>
                <w:rFonts w:ascii="仿宋_GB2312" w:eastAsia="仿宋_GB2312" w:cs="Calibri"/>
                <w:kern w:val="0"/>
                <w:sz w:val="28"/>
                <w:szCs w:val="28"/>
              </w:rPr>
              <w:t>7</w:t>
            </w:r>
          </w:p>
        </w:tc>
        <w:tc>
          <w:tcPr>
            <w:tcW w:w="6895"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ascii="仿宋_GB2312" w:eastAsia="仿宋_GB2312" w:cs="Calibri"/>
                <w:kern w:val="0"/>
                <w:sz w:val="28"/>
                <w:szCs w:val="28"/>
              </w:rPr>
            </w:pPr>
            <w:r>
              <w:rPr>
                <w:rFonts w:hint="eastAsia" w:ascii="仿宋_GB2312" w:eastAsia="仿宋_GB2312" w:cs="Calibri"/>
                <w:b/>
                <w:bCs/>
                <w:kern w:val="0"/>
                <w:sz w:val="28"/>
                <w:szCs w:val="28"/>
              </w:rPr>
              <w:t>建议</w:t>
            </w:r>
            <w:r>
              <w:rPr>
                <w:rFonts w:hint="eastAsia" w:ascii="仿宋_GB2312" w:eastAsia="仿宋_GB2312" w:cs="Calibri"/>
                <w:kern w:val="0"/>
                <w:sz w:val="28"/>
                <w:szCs w:val="28"/>
              </w:rPr>
              <w:t>（三十一）加大绿色投融资支持力度“金融机构可按照坏账损失的50%提出风险补偿申请，单个企业最高补偿200万元”，建议增加“由市政府出资引导金融机构设立绿色低息贷款，贷款年化利率不高于央行贷款基准利率的50%。设立绿色贷款贴息补助，按照企业在银行融资贷款利息的50%予以补助”。</w:t>
            </w:r>
          </w:p>
        </w:tc>
        <w:tc>
          <w:tcPr>
            <w:tcW w:w="1417"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ascii="仿宋_GB2312" w:eastAsia="仿宋_GB2312" w:cs="Calibri"/>
                <w:kern w:val="0"/>
                <w:sz w:val="28"/>
                <w:szCs w:val="28"/>
              </w:rPr>
            </w:pPr>
            <w:r>
              <w:rPr>
                <w:rFonts w:hint="eastAsia" w:ascii="仿宋_GB2312" w:eastAsia="仿宋_GB2312" w:cs="Calibri"/>
                <w:kern w:val="0"/>
                <w:sz w:val="28"/>
                <w:szCs w:val="28"/>
              </w:rPr>
              <w:t>采纳</w:t>
            </w:r>
          </w:p>
        </w:tc>
        <w:tc>
          <w:tcPr>
            <w:tcW w:w="4666"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eastAsia" w:ascii="仿宋_GB2312" w:eastAsia="仿宋_GB2312" w:cs="Calibri"/>
                <w:kern w:val="0"/>
                <w:sz w:val="28"/>
                <w:szCs w:val="28"/>
                <w:lang w:eastAsia="zh-CN"/>
              </w:rPr>
            </w:pPr>
            <w:r>
              <w:rPr>
                <w:rFonts w:hint="eastAsia" w:ascii="仿宋_GB2312" w:eastAsia="仿宋_GB2312" w:cs="Calibri"/>
                <w:kern w:val="0"/>
                <w:sz w:val="28"/>
                <w:szCs w:val="28"/>
                <w:lang w:eastAsia="zh-CN"/>
              </w:rPr>
              <w:t>已增加绿色贷款贴息相关政策措施。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68"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eastAsia="仿宋_GB2312" w:cs="Calibri"/>
                <w:kern w:val="0"/>
                <w:sz w:val="28"/>
                <w:szCs w:val="28"/>
              </w:rPr>
            </w:pPr>
            <w:r>
              <w:rPr>
                <w:rFonts w:hint="eastAsia" w:ascii="仿宋_GB2312" w:eastAsia="仿宋_GB2312" w:cs="Calibri"/>
                <w:kern w:val="0"/>
                <w:sz w:val="28"/>
                <w:szCs w:val="28"/>
              </w:rPr>
              <w:t>2</w:t>
            </w:r>
            <w:r>
              <w:rPr>
                <w:rFonts w:ascii="仿宋_GB2312" w:eastAsia="仿宋_GB2312" w:cs="Calibri"/>
                <w:kern w:val="0"/>
                <w:sz w:val="28"/>
                <w:szCs w:val="28"/>
              </w:rPr>
              <w:t>8</w:t>
            </w:r>
          </w:p>
        </w:tc>
        <w:tc>
          <w:tcPr>
            <w:tcW w:w="6895"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ascii="仿宋_GB2312" w:eastAsia="仿宋_GB2312" w:cs="Calibri"/>
                <w:kern w:val="0"/>
                <w:sz w:val="28"/>
                <w:szCs w:val="28"/>
              </w:rPr>
            </w:pPr>
            <w:r>
              <w:rPr>
                <w:rFonts w:hint="eastAsia" w:ascii="仿宋_GB2312" w:eastAsia="仿宋_GB2312" w:cs="Calibri"/>
                <w:kern w:val="0"/>
                <w:sz w:val="28"/>
                <w:szCs w:val="28"/>
              </w:rPr>
              <w:t>附录第一条 “支持异质结电池（HIT）、隧穿氧化层钝化接触电池（TOPcon）等下一代电池以及双玻半片等新型组件、智能逆变器、适配大尺寸硅片电池装备和HIT电池装备等先进电池片设备等产业化”</w:t>
            </w:r>
          </w:p>
          <w:p>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ascii="仿宋_GB2312" w:eastAsia="仿宋_GB2312" w:cs="Calibri"/>
                <w:kern w:val="0"/>
                <w:sz w:val="28"/>
                <w:szCs w:val="28"/>
              </w:rPr>
            </w:pPr>
            <w:r>
              <w:rPr>
                <w:rFonts w:hint="eastAsia" w:ascii="仿宋_GB2312" w:eastAsia="仿宋_GB2312" w:cs="Calibri"/>
                <w:kern w:val="0"/>
                <w:sz w:val="28"/>
                <w:szCs w:val="28"/>
              </w:rPr>
              <w:t>一是</w:t>
            </w:r>
            <w:r>
              <w:rPr>
                <w:rFonts w:hint="eastAsia" w:ascii="仿宋_GB2312" w:eastAsia="仿宋_GB2312" w:cs="Calibri"/>
                <w:b/>
                <w:bCs/>
                <w:kern w:val="0"/>
                <w:sz w:val="28"/>
                <w:szCs w:val="28"/>
              </w:rPr>
              <w:t>建议</w:t>
            </w:r>
            <w:r>
              <w:rPr>
                <w:rFonts w:hint="eastAsia" w:ascii="仿宋_GB2312" w:eastAsia="仿宋_GB2312" w:cs="Calibri"/>
                <w:kern w:val="0"/>
                <w:sz w:val="28"/>
                <w:szCs w:val="28"/>
              </w:rPr>
              <w:t>将HIT修改为HJT。</w:t>
            </w:r>
          </w:p>
          <w:p>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ascii="仿宋_GB2312" w:eastAsia="仿宋_GB2312" w:cs="Calibri"/>
                <w:kern w:val="0"/>
                <w:sz w:val="28"/>
                <w:szCs w:val="28"/>
              </w:rPr>
            </w:pPr>
            <w:r>
              <w:rPr>
                <w:rFonts w:hint="eastAsia" w:ascii="仿宋_GB2312" w:eastAsia="仿宋_GB2312" w:cs="Calibri"/>
                <w:kern w:val="0"/>
                <w:sz w:val="28"/>
                <w:szCs w:val="28"/>
              </w:rPr>
              <w:t>二是</w:t>
            </w:r>
            <w:r>
              <w:rPr>
                <w:rFonts w:hint="eastAsia" w:ascii="仿宋_GB2312" w:eastAsia="仿宋_GB2312" w:cs="Calibri"/>
                <w:b/>
                <w:bCs/>
                <w:kern w:val="0"/>
                <w:sz w:val="28"/>
                <w:szCs w:val="28"/>
              </w:rPr>
              <w:t>建议</w:t>
            </w:r>
            <w:r>
              <w:rPr>
                <w:rFonts w:hint="eastAsia" w:ascii="仿宋_GB2312" w:eastAsia="仿宋_GB2312" w:cs="Calibri"/>
                <w:kern w:val="0"/>
                <w:sz w:val="28"/>
                <w:szCs w:val="28"/>
              </w:rPr>
              <w:t>在“隧穿氧化层钝化接触电池（TOPcon）”后增加“</w:t>
            </w:r>
            <w:bookmarkStart w:id="1" w:name="_Hlk120525355"/>
            <w:r>
              <w:rPr>
                <w:rFonts w:hint="eastAsia" w:ascii="仿宋_GB2312" w:eastAsia="仿宋_GB2312" w:cs="Calibri"/>
                <w:kern w:val="0"/>
                <w:sz w:val="28"/>
                <w:szCs w:val="28"/>
              </w:rPr>
              <w:t>背接触电池（BC类）</w:t>
            </w:r>
            <w:bookmarkEnd w:id="1"/>
            <w:r>
              <w:rPr>
                <w:rFonts w:hint="eastAsia" w:ascii="仿宋_GB2312" w:eastAsia="仿宋_GB2312" w:cs="Calibri"/>
                <w:kern w:val="0"/>
                <w:sz w:val="28"/>
                <w:szCs w:val="28"/>
              </w:rPr>
              <w:t>”，在“HJT电池装备”后增加“</w:t>
            </w:r>
            <w:bookmarkStart w:id="2" w:name="_Hlk120531254"/>
            <w:r>
              <w:rPr>
                <w:rFonts w:hint="eastAsia" w:ascii="仿宋_GB2312" w:eastAsia="仿宋_GB2312" w:cs="Calibri"/>
                <w:kern w:val="0"/>
                <w:sz w:val="28"/>
                <w:szCs w:val="28"/>
              </w:rPr>
              <w:t>BC类电池装备</w:t>
            </w:r>
            <w:bookmarkEnd w:id="2"/>
            <w:r>
              <w:rPr>
                <w:rFonts w:hint="eastAsia" w:ascii="仿宋_GB2312" w:eastAsia="仿宋_GB2312" w:cs="Calibri"/>
                <w:kern w:val="0"/>
                <w:sz w:val="28"/>
                <w:szCs w:val="28"/>
              </w:rPr>
              <w:t>”。</w:t>
            </w:r>
          </w:p>
        </w:tc>
        <w:tc>
          <w:tcPr>
            <w:tcW w:w="1417"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ascii="仿宋_GB2312" w:eastAsia="仿宋_GB2312" w:cs="Calibri"/>
                <w:kern w:val="0"/>
                <w:sz w:val="28"/>
                <w:szCs w:val="28"/>
                <w:highlight w:val="yellow"/>
              </w:rPr>
            </w:pPr>
            <w:r>
              <w:rPr>
                <w:rFonts w:hint="eastAsia" w:ascii="仿宋_GB2312" w:eastAsia="仿宋_GB2312" w:cs="Calibri"/>
                <w:kern w:val="0"/>
                <w:sz w:val="28"/>
                <w:szCs w:val="28"/>
              </w:rPr>
              <w:t>采纳</w:t>
            </w:r>
          </w:p>
        </w:tc>
        <w:tc>
          <w:tcPr>
            <w:tcW w:w="4666"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ascii="仿宋_GB2312" w:eastAsia="仿宋_GB2312" w:cs="Calibri"/>
                <w:kern w:val="0"/>
                <w:sz w:val="28"/>
                <w:szCs w:val="28"/>
              </w:rPr>
            </w:pPr>
            <w:r>
              <w:rPr>
                <w:rFonts w:ascii="仿宋_GB2312" w:eastAsia="仿宋_GB2312" w:cs="Calibri"/>
                <w:kern w:val="0"/>
                <w:sz w:val="28"/>
                <w:szCs w:val="28"/>
              </w:rPr>
              <w:t>1.</w:t>
            </w:r>
            <w:r>
              <w:rPr>
                <w:rFonts w:hint="eastAsia" w:ascii="仿宋_GB2312" w:eastAsia="仿宋_GB2312" w:cs="Calibri"/>
                <w:kern w:val="0"/>
                <w:sz w:val="28"/>
                <w:szCs w:val="28"/>
              </w:rPr>
              <w:t>已删除异质结电池简称，统一采用中文名称。</w:t>
            </w:r>
          </w:p>
          <w:p>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ascii="仿宋_GB2312" w:eastAsia="仿宋_GB2312" w:cs="Calibri"/>
                <w:kern w:val="0"/>
                <w:sz w:val="28"/>
                <w:szCs w:val="28"/>
                <w:highlight w:val="yellow"/>
              </w:rPr>
            </w:pPr>
            <w:r>
              <w:rPr>
                <w:rFonts w:ascii="仿宋_GB2312" w:eastAsia="仿宋_GB2312" w:cs="Calibri"/>
                <w:kern w:val="0"/>
                <w:sz w:val="28"/>
                <w:szCs w:val="28"/>
              </w:rPr>
              <w:t>2.</w:t>
            </w:r>
            <w:r>
              <w:rPr>
                <w:rFonts w:hint="eastAsia" w:ascii="仿宋_GB2312" w:eastAsia="仿宋_GB2312" w:cs="Calibri"/>
                <w:kern w:val="0"/>
                <w:sz w:val="28"/>
                <w:szCs w:val="28"/>
              </w:rPr>
              <w:t>在 “隧穿氧化层钝化接触电池”后增加“交指式背接触电池”，在“</w:t>
            </w:r>
            <w:r>
              <w:rPr>
                <w:rFonts w:hint="eastAsia" w:ascii="仿宋_GB2312" w:eastAsia="仿宋_GB2312" w:cs="Calibri"/>
                <w:kern w:val="0"/>
                <w:sz w:val="28"/>
                <w:szCs w:val="28"/>
                <w:lang w:eastAsia="zh-CN"/>
              </w:rPr>
              <w:t>异质结</w:t>
            </w:r>
            <w:r>
              <w:rPr>
                <w:rFonts w:hint="eastAsia" w:ascii="仿宋_GB2312" w:eastAsia="仿宋_GB2312" w:cs="Calibri"/>
                <w:kern w:val="0"/>
                <w:sz w:val="28"/>
                <w:szCs w:val="28"/>
              </w:rPr>
              <w:t>电池装备”后增加“交指式背接触电池装备”。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68"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eastAsia="仿宋_GB2312" w:cs="Calibri"/>
                <w:kern w:val="0"/>
                <w:sz w:val="28"/>
                <w:szCs w:val="28"/>
              </w:rPr>
            </w:pPr>
            <w:r>
              <w:rPr>
                <w:rFonts w:hint="eastAsia" w:ascii="仿宋_GB2312" w:eastAsia="仿宋_GB2312" w:cs="Calibri"/>
                <w:kern w:val="0"/>
                <w:sz w:val="28"/>
                <w:szCs w:val="28"/>
              </w:rPr>
              <w:t>2</w:t>
            </w:r>
            <w:r>
              <w:rPr>
                <w:rFonts w:ascii="仿宋_GB2312" w:eastAsia="仿宋_GB2312" w:cs="Calibri"/>
                <w:kern w:val="0"/>
                <w:sz w:val="28"/>
                <w:szCs w:val="28"/>
              </w:rPr>
              <w:t>9</w:t>
            </w:r>
          </w:p>
        </w:tc>
        <w:tc>
          <w:tcPr>
            <w:tcW w:w="6895"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ascii="仿宋_GB2312" w:eastAsia="仿宋_GB2312" w:cs="Calibri"/>
                <w:kern w:val="0"/>
                <w:sz w:val="28"/>
                <w:szCs w:val="28"/>
              </w:rPr>
            </w:pPr>
            <w:r>
              <w:rPr>
                <w:rFonts w:hint="eastAsia" w:ascii="仿宋_GB2312" w:eastAsia="仿宋_GB2312" w:cs="Calibri"/>
                <w:b/>
                <w:bCs/>
                <w:kern w:val="0"/>
                <w:sz w:val="28"/>
                <w:szCs w:val="28"/>
              </w:rPr>
              <w:t>建议</w:t>
            </w:r>
            <w:r>
              <w:rPr>
                <w:rFonts w:hint="eastAsia" w:ascii="仿宋_GB2312" w:eastAsia="仿宋_GB2312" w:cs="Calibri"/>
                <w:kern w:val="0"/>
                <w:sz w:val="28"/>
                <w:szCs w:val="28"/>
              </w:rPr>
              <w:t>附录“储能领域”后新增一条“</w:t>
            </w:r>
            <w:bookmarkStart w:id="3" w:name="_Hlk120524666"/>
            <w:r>
              <w:rPr>
                <w:rFonts w:hint="eastAsia" w:ascii="仿宋_GB2312" w:eastAsia="仿宋_GB2312" w:cs="Calibri"/>
                <w:kern w:val="0"/>
                <w:sz w:val="28"/>
                <w:szCs w:val="28"/>
              </w:rPr>
              <w:t>光储端信系统集成</w:t>
            </w:r>
            <w:bookmarkEnd w:id="3"/>
            <w:r>
              <w:rPr>
                <w:rFonts w:hint="eastAsia" w:ascii="仿宋_GB2312" w:eastAsia="仿宋_GB2312" w:cs="Calibri"/>
                <w:kern w:val="0"/>
                <w:sz w:val="28"/>
                <w:szCs w:val="28"/>
              </w:rPr>
              <w:t>领域。</w:t>
            </w:r>
            <w:bookmarkStart w:id="4" w:name="_Hlk120524688"/>
            <w:r>
              <w:rPr>
                <w:rFonts w:hint="eastAsia" w:ascii="仿宋_GB2312" w:eastAsia="仿宋_GB2312" w:cs="Calibri"/>
                <w:kern w:val="0"/>
                <w:sz w:val="28"/>
                <w:szCs w:val="28"/>
              </w:rPr>
              <w:t>支持搭建零碳云能源管理平台、能源路由器和能量AI调度算法开发</w:t>
            </w:r>
            <w:bookmarkEnd w:id="4"/>
            <w:r>
              <w:rPr>
                <w:rFonts w:hint="eastAsia" w:ascii="仿宋_GB2312" w:eastAsia="仿宋_GB2312" w:cs="Calibri"/>
                <w:kern w:val="0"/>
                <w:sz w:val="28"/>
                <w:szCs w:val="28"/>
              </w:rPr>
              <w:t>，支持虚拟电厂运营、微网互动、车网互动、碳流管理等模式及业务。”</w:t>
            </w:r>
          </w:p>
        </w:tc>
        <w:tc>
          <w:tcPr>
            <w:tcW w:w="1417"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ascii="仿宋_GB2312" w:eastAsia="仿宋_GB2312" w:cs="Calibri"/>
                <w:kern w:val="0"/>
                <w:sz w:val="28"/>
                <w:szCs w:val="28"/>
                <w:highlight w:val="yellow"/>
              </w:rPr>
            </w:pPr>
            <w:r>
              <w:rPr>
                <w:rFonts w:hint="eastAsia" w:ascii="仿宋_GB2312" w:eastAsia="仿宋_GB2312" w:cs="Calibri"/>
                <w:kern w:val="0"/>
                <w:sz w:val="28"/>
                <w:szCs w:val="28"/>
              </w:rPr>
              <w:t>采纳</w:t>
            </w:r>
          </w:p>
        </w:tc>
        <w:tc>
          <w:tcPr>
            <w:tcW w:w="4666"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ascii="仿宋_GB2312" w:eastAsia="仿宋_GB2312" w:cs="Calibri"/>
                <w:kern w:val="0"/>
                <w:sz w:val="28"/>
                <w:szCs w:val="28"/>
              </w:rPr>
            </w:pPr>
            <w:r>
              <w:rPr>
                <w:rFonts w:hint="eastAsia" w:ascii="仿宋_GB2312" w:eastAsia="仿宋_GB2312" w:cs="Calibri"/>
                <w:kern w:val="0"/>
                <w:sz w:val="28"/>
                <w:szCs w:val="28"/>
              </w:rPr>
              <w:t>1.已在附录“高效节能领域”中“鼓励开发综合智慧能源系统能效诊断和碳流分析等智能化技术”后增加 “支持搭建能源路由器和能量AI调度算法开发”。</w:t>
            </w:r>
          </w:p>
          <w:p>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ascii="仿宋_GB2312" w:eastAsia="仿宋_GB2312" w:cs="Calibri"/>
                <w:kern w:val="0"/>
                <w:sz w:val="28"/>
                <w:szCs w:val="28"/>
              </w:rPr>
            </w:pPr>
            <w:r>
              <w:rPr>
                <w:rFonts w:ascii="仿宋_GB2312" w:eastAsia="仿宋_GB2312" w:cs="Calibri"/>
                <w:kern w:val="0"/>
                <w:sz w:val="28"/>
                <w:szCs w:val="28"/>
              </w:rPr>
              <w:t>2.</w:t>
            </w:r>
            <w:r>
              <w:rPr>
                <w:rFonts w:hint="eastAsia" w:ascii="仿宋_GB2312" w:eastAsia="仿宋_GB2312" w:cs="Calibri"/>
                <w:kern w:val="0"/>
                <w:sz w:val="28"/>
                <w:szCs w:val="28"/>
              </w:rPr>
              <w:t>对于支持零碳云能源管理平台建设，支持光储端信系统集成、虚拟电厂运营、微网互动、车网互动、碳流管理等模式及业务，在储能、高效节能、智能电网、绿色服务等其他部分已涉及，在此不重复。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2" w:hRule="atLeast"/>
        </w:trPr>
        <w:tc>
          <w:tcPr>
            <w:tcW w:w="868"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eastAsia="仿宋_GB2312" w:cs="Calibri"/>
                <w:kern w:val="0"/>
                <w:sz w:val="28"/>
                <w:szCs w:val="28"/>
              </w:rPr>
            </w:pPr>
            <w:r>
              <w:rPr>
                <w:rFonts w:hint="eastAsia" w:ascii="仿宋_GB2312" w:eastAsia="仿宋_GB2312" w:cs="Calibri"/>
                <w:kern w:val="0"/>
                <w:sz w:val="28"/>
                <w:szCs w:val="28"/>
              </w:rPr>
              <w:t>3</w:t>
            </w:r>
            <w:r>
              <w:rPr>
                <w:rFonts w:ascii="仿宋_GB2312" w:eastAsia="仿宋_GB2312" w:cs="Calibri"/>
                <w:kern w:val="0"/>
                <w:sz w:val="28"/>
                <w:szCs w:val="28"/>
              </w:rPr>
              <w:t>0</w:t>
            </w:r>
          </w:p>
        </w:tc>
        <w:tc>
          <w:tcPr>
            <w:tcW w:w="6895"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ascii="仿宋_GB2312" w:eastAsia="仿宋_GB2312" w:cs="Calibri"/>
                <w:kern w:val="0"/>
                <w:sz w:val="28"/>
                <w:szCs w:val="28"/>
              </w:rPr>
            </w:pPr>
            <w:r>
              <w:rPr>
                <w:rFonts w:hint="eastAsia" w:ascii="仿宋_GB2312" w:eastAsia="仿宋_GB2312" w:cs="Calibri"/>
                <w:b/>
                <w:bCs/>
                <w:kern w:val="0"/>
                <w:sz w:val="28"/>
                <w:szCs w:val="28"/>
              </w:rPr>
              <w:t>建议</w:t>
            </w:r>
            <w:r>
              <w:rPr>
                <w:rFonts w:hint="eastAsia" w:ascii="仿宋_GB2312" w:eastAsia="仿宋_GB2312" w:cs="Calibri"/>
                <w:kern w:val="0"/>
                <w:sz w:val="28"/>
                <w:szCs w:val="28"/>
              </w:rPr>
              <w:t>“加强与深圳碳交易市场的衔接，将绿色电力交易对应的二氧化碳减排量（与CCER不重复核证）纳入深圳市碳交易市场核证减排量，用于抵销重点排放单位不足以履约部分的当年度碳排放量”更改描述为“加强与深圳碳交易市场的衔接，将绿色电力交易对应的二氧化碳减排量从重点排放单位的总排放中扣除，不计入重点排放单位的总排放量”。</w:t>
            </w:r>
          </w:p>
        </w:tc>
        <w:tc>
          <w:tcPr>
            <w:tcW w:w="1417"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ascii="仿宋_GB2312" w:eastAsia="仿宋_GB2312" w:cs="Calibri"/>
                <w:kern w:val="0"/>
                <w:sz w:val="28"/>
                <w:szCs w:val="28"/>
                <w:highlight w:val="yellow"/>
              </w:rPr>
            </w:pPr>
            <w:r>
              <w:rPr>
                <w:rFonts w:hint="eastAsia" w:ascii="仿宋_GB2312" w:eastAsia="仿宋_GB2312" w:cs="Calibri"/>
                <w:kern w:val="0"/>
                <w:sz w:val="28"/>
                <w:szCs w:val="28"/>
              </w:rPr>
              <w:t>解释说明</w:t>
            </w:r>
          </w:p>
        </w:tc>
        <w:tc>
          <w:tcPr>
            <w:tcW w:w="4666"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ascii="仿宋_GB2312" w:eastAsia="仿宋_GB2312" w:cs="Calibri"/>
                <w:kern w:val="0"/>
                <w:sz w:val="28"/>
                <w:szCs w:val="28"/>
              </w:rPr>
            </w:pPr>
            <w:r>
              <w:rPr>
                <w:rFonts w:hint="eastAsia" w:ascii="仿宋_GB2312" w:eastAsia="仿宋_GB2312" w:cs="Calibri"/>
                <w:kern w:val="0"/>
                <w:sz w:val="28"/>
                <w:szCs w:val="28"/>
              </w:rPr>
              <w:t>根据碳交易主管部门意见，目前相关政策还处于探索阶段，后续将根据政策情况进一步完善。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68"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eastAsia="仿宋_GB2312" w:cs="Calibri"/>
                <w:kern w:val="0"/>
                <w:sz w:val="28"/>
                <w:szCs w:val="28"/>
              </w:rPr>
            </w:pPr>
            <w:r>
              <w:rPr>
                <w:rFonts w:hint="eastAsia" w:ascii="仿宋_GB2312" w:eastAsia="仿宋_GB2312" w:cs="Calibri"/>
                <w:kern w:val="0"/>
                <w:sz w:val="28"/>
                <w:szCs w:val="28"/>
              </w:rPr>
              <w:t>3</w:t>
            </w:r>
            <w:r>
              <w:rPr>
                <w:rFonts w:ascii="仿宋_GB2312" w:eastAsia="仿宋_GB2312" w:cs="Calibri"/>
                <w:kern w:val="0"/>
                <w:sz w:val="28"/>
                <w:szCs w:val="28"/>
              </w:rPr>
              <w:t>1</w:t>
            </w:r>
          </w:p>
        </w:tc>
        <w:tc>
          <w:tcPr>
            <w:tcW w:w="6895"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ascii="仿宋_GB2312" w:eastAsia="仿宋_GB2312" w:cs="Calibri"/>
                <w:kern w:val="0"/>
                <w:sz w:val="28"/>
                <w:szCs w:val="28"/>
              </w:rPr>
            </w:pPr>
            <w:r>
              <w:rPr>
                <w:rFonts w:hint="eastAsia" w:ascii="仿宋_GB2312" w:eastAsia="仿宋_GB2312" w:cs="Calibri"/>
                <w:b/>
                <w:bCs/>
                <w:kern w:val="0"/>
                <w:sz w:val="28"/>
                <w:szCs w:val="28"/>
              </w:rPr>
              <w:t>建议</w:t>
            </w:r>
            <w:r>
              <w:rPr>
                <w:rFonts w:hint="eastAsia" w:ascii="仿宋_GB2312" w:eastAsia="仿宋_GB2312" w:cs="Calibri"/>
                <w:kern w:val="0"/>
                <w:sz w:val="28"/>
                <w:szCs w:val="28"/>
              </w:rPr>
              <w:t>（十二）鼓励可再生能源发展中“支持新建分布式光伏接入深圳市虚拟电厂管理云平台，试点开展以电网企业为聚合商，</w:t>
            </w:r>
            <w:r>
              <w:rPr>
                <w:rFonts w:ascii="仿宋_GB2312" w:eastAsia="仿宋_GB2312" w:cs="Calibri"/>
                <w:kern w:val="0"/>
                <w:sz w:val="28"/>
                <w:szCs w:val="28"/>
              </w:rPr>
              <w:t>……</w:t>
            </w:r>
            <w:r>
              <w:rPr>
                <w:rFonts w:hint="eastAsia" w:ascii="仿宋_GB2312" w:eastAsia="仿宋_GB2312" w:cs="Calibri"/>
                <w:kern w:val="0"/>
                <w:sz w:val="28"/>
                <w:szCs w:val="28"/>
              </w:rPr>
              <w:t>”修改为“支持新建分布式光伏接入</w:t>
            </w:r>
            <w:r>
              <w:rPr>
                <w:rFonts w:hint="eastAsia" w:ascii="仿宋_GB2312" w:eastAsia="仿宋_GB2312" w:cs="Calibri"/>
                <w:bCs/>
                <w:kern w:val="0"/>
                <w:sz w:val="28"/>
                <w:szCs w:val="28"/>
              </w:rPr>
              <w:t>独立聚合商平台</w:t>
            </w:r>
            <w:r>
              <w:rPr>
                <w:rFonts w:hint="eastAsia" w:ascii="仿宋_GB2312" w:eastAsia="仿宋_GB2312" w:cs="Calibri"/>
                <w:kern w:val="0"/>
                <w:sz w:val="28"/>
                <w:szCs w:val="28"/>
              </w:rPr>
              <w:t>，试点开展以</w:t>
            </w:r>
            <w:r>
              <w:rPr>
                <w:rFonts w:hint="eastAsia" w:ascii="仿宋_GB2312" w:eastAsia="仿宋_GB2312" w:cs="Calibri"/>
                <w:bCs/>
                <w:kern w:val="0"/>
                <w:sz w:val="28"/>
                <w:szCs w:val="28"/>
              </w:rPr>
              <w:t>售电公司或独立聚合商为市场交易主体</w:t>
            </w:r>
            <w:r>
              <w:rPr>
                <w:rFonts w:hint="eastAsia" w:ascii="仿宋_GB2312" w:eastAsia="仿宋_GB2312" w:cs="Calibri"/>
                <w:kern w:val="0"/>
                <w:sz w:val="28"/>
                <w:szCs w:val="28"/>
              </w:rPr>
              <w:t>，</w:t>
            </w:r>
            <w:r>
              <w:rPr>
                <w:rFonts w:ascii="仿宋_GB2312" w:eastAsia="仿宋_GB2312" w:cs="Calibri"/>
                <w:kern w:val="0"/>
                <w:sz w:val="28"/>
                <w:szCs w:val="28"/>
              </w:rPr>
              <w:t>……</w:t>
            </w:r>
            <w:r>
              <w:rPr>
                <w:rFonts w:hint="eastAsia" w:ascii="仿宋_GB2312" w:eastAsia="仿宋_GB2312" w:cs="Calibri"/>
                <w:kern w:val="0"/>
                <w:sz w:val="28"/>
                <w:szCs w:val="28"/>
              </w:rPr>
              <w:t>”。</w:t>
            </w:r>
          </w:p>
        </w:tc>
        <w:tc>
          <w:tcPr>
            <w:tcW w:w="1417"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ascii="仿宋_GB2312" w:eastAsia="仿宋_GB2312" w:cs="Calibri"/>
                <w:kern w:val="0"/>
                <w:sz w:val="28"/>
                <w:szCs w:val="28"/>
                <w:highlight w:val="yellow"/>
              </w:rPr>
            </w:pPr>
            <w:r>
              <w:rPr>
                <w:rFonts w:hint="eastAsia" w:ascii="仿宋_GB2312" w:eastAsia="仿宋_GB2312" w:cs="Calibri"/>
                <w:kern w:val="0"/>
                <w:sz w:val="28"/>
                <w:szCs w:val="28"/>
              </w:rPr>
              <w:t>解释说明</w:t>
            </w:r>
          </w:p>
        </w:tc>
        <w:tc>
          <w:tcPr>
            <w:tcW w:w="4666" w:type="dxa"/>
            <w:vAlign w:val="center"/>
          </w:tcPr>
          <w:p>
            <w:pPr>
              <w:keepNext w:val="0"/>
              <w:keepLines w:val="0"/>
              <w:pageBreakBefore w:val="0"/>
              <w:widowControl/>
              <w:kinsoku/>
              <w:wordWrap/>
              <w:overflowPunct/>
              <w:topLinePunct w:val="0"/>
              <w:autoSpaceDE/>
              <w:autoSpaceDN/>
              <w:bidi w:val="0"/>
              <w:adjustRightInd/>
              <w:snapToGrid/>
              <w:spacing w:before="95" w:beforeLines="30" w:line="400" w:lineRule="exact"/>
              <w:ind w:firstLine="0" w:firstLineChars="0"/>
              <w:jc w:val="both"/>
              <w:textAlignment w:val="auto"/>
              <w:rPr>
                <w:rFonts w:ascii="仿宋_GB2312" w:eastAsia="仿宋_GB2312" w:cs="Calibri"/>
                <w:kern w:val="0"/>
                <w:sz w:val="28"/>
                <w:szCs w:val="28"/>
              </w:rPr>
            </w:pPr>
            <w:r>
              <w:rPr>
                <w:rFonts w:hint="eastAsia" w:ascii="仿宋_GB2312" w:eastAsia="仿宋_GB2312" w:cs="Calibri"/>
                <w:kern w:val="0"/>
                <w:sz w:val="28"/>
                <w:szCs w:val="28"/>
              </w:rPr>
              <w:t>政策主要鼓励接入全市虚拟电厂管理云平台进行统一调度。分布式光伏绿电交易试点以电网企业起始开展探索，后续将研究逐步扩大参与范围。</w:t>
            </w:r>
          </w:p>
          <w:p>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ascii="仿宋_GB2312" w:eastAsia="仿宋_GB2312" w:cs="Calibri"/>
                <w:kern w:val="0"/>
                <w:sz w:val="28"/>
                <w:szCs w:val="28"/>
              </w:rPr>
            </w:pPr>
            <w:r>
              <w:rPr>
                <w:rFonts w:ascii="仿宋_GB2312" w:eastAsia="仿宋_GB2312" w:cs="Calibri"/>
                <w:kern w:val="0"/>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8" w:hRule="atLeast"/>
        </w:trPr>
        <w:tc>
          <w:tcPr>
            <w:tcW w:w="868"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eastAsia="仿宋_GB2312" w:cs="Calibri"/>
                <w:kern w:val="0"/>
                <w:sz w:val="28"/>
                <w:szCs w:val="28"/>
              </w:rPr>
            </w:pPr>
            <w:r>
              <w:rPr>
                <w:rFonts w:hint="eastAsia" w:ascii="仿宋_GB2312" w:eastAsia="仿宋_GB2312" w:cs="Calibri"/>
                <w:kern w:val="0"/>
                <w:sz w:val="28"/>
                <w:szCs w:val="28"/>
              </w:rPr>
              <w:t>3</w:t>
            </w:r>
            <w:r>
              <w:rPr>
                <w:rFonts w:ascii="仿宋_GB2312" w:eastAsia="仿宋_GB2312" w:cs="Calibri"/>
                <w:kern w:val="0"/>
                <w:sz w:val="28"/>
                <w:szCs w:val="28"/>
              </w:rPr>
              <w:t>2</w:t>
            </w:r>
          </w:p>
        </w:tc>
        <w:tc>
          <w:tcPr>
            <w:tcW w:w="6895"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ascii="仿宋_GB2312" w:eastAsia="仿宋_GB2312" w:cs="Calibri"/>
                <w:kern w:val="0"/>
                <w:sz w:val="28"/>
                <w:szCs w:val="28"/>
              </w:rPr>
            </w:pPr>
            <w:r>
              <w:rPr>
                <w:rFonts w:hint="eastAsia" w:ascii="仿宋_GB2312" w:eastAsia="仿宋_GB2312" w:cs="Calibri"/>
                <w:kern w:val="0"/>
                <w:sz w:val="28"/>
                <w:szCs w:val="28"/>
              </w:rPr>
              <w:t>建议在（二十一）推动标准、认证、计量与国际接轨、“绿色低碳领域地方标准编制”中加入“氢能供应、燃料电池应用” 内容，并在碳计量技术中加入“氢燃料碳强度、绿氢供应”项目。</w:t>
            </w:r>
          </w:p>
        </w:tc>
        <w:tc>
          <w:tcPr>
            <w:tcW w:w="1417" w:type="dxa"/>
            <w:vAlign w:val="center"/>
          </w:tcPr>
          <w:p>
            <w:pPr>
              <w:keepNext w:val="0"/>
              <w:keepLines w:val="0"/>
              <w:pageBreakBefore w:val="0"/>
              <w:widowControl/>
              <w:kinsoku/>
              <w:wordWrap/>
              <w:overflowPunct/>
              <w:topLinePunct w:val="0"/>
              <w:autoSpaceDE/>
              <w:autoSpaceDN/>
              <w:bidi w:val="0"/>
              <w:adjustRightInd/>
              <w:snapToGrid/>
              <w:spacing w:before="240" w:after="60" w:line="400" w:lineRule="exact"/>
              <w:ind w:firstLine="0" w:firstLineChars="0"/>
              <w:jc w:val="both"/>
              <w:textAlignment w:val="auto"/>
              <w:outlineLvl w:val="1"/>
              <w:rPr>
                <w:rFonts w:ascii="仿宋_GB2312" w:eastAsia="仿宋_GB2312" w:cs="Calibri"/>
                <w:kern w:val="0"/>
                <w:sz w:val="28"/>
                <w:szCs w:val="28"/>
              </w:rPr>
            </w:pPr>
            <w:r>
              <w:rPr>
                <w:rFonts w:hint="eastAsia" w:ascii="仿宋_GB2312" w:eastAsia="仿宋_GB2312" w:cs="Calibri"/>
                <w:kern w:val="0"/>
                <w:sz w:val="28"/>
                <w:szCs w:val="28"/>
              </w:rPr>
              <w:t>采纳</w:t>
            </w:r>
          </w:p>
        </w:tc>
        <w:tc>
          <w:tcPr>
            <w:tcW w:w="4666"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eastAsia" w:ascii="仿宋_GB2312" w:eastAsia="仿宋_GB2312" w:cs="Calibri"/>
                <w:kern w:val="0"/>
                <w:sz w:val="28"/>
                <w:szCs w:val="28"/>
                <w:lang w:eastAsia="zh-CN"/>
              </w:rPr>
            </w:pPr>
            <w:r>
              <w:rPr>
                <w:rFonts w:hint="eastAsia" w:ascii="仿宋_GB2312" w:eastAsia="仿宋_GB2312" w:cs="Calibri"/>
                <w:kern w:val="0"/>
                <w:sz w:val="28"/>
                <w:szCs w:val="28"/>
                <w:lang w:eastAsia="zh-CN"/>
              </w:rPr>
              <w:t>已增加碳计量、氢能标准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2" w:hRule="atLeast"/>
        </w:trPr>
        <w:tc>
          <w:tcPr>
            <w:tcW w:w="868"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eastAsia="仿宋_GB2312" w:cs="Calibri"/>
                <w:kern w:val="0"/>
                <w:sz w:val="28"/>
                <w:szCs w:val="28"/>
              </w:rPr>
            </w:pPr>
            <w:r>
              <w:rPr>
                <w:rFonts w:hint="eastAsia" w:ascii="仿宋_GB2312" w:eastAsia="仿宋_GB2312" w:cs="Calibri"/>
                <w:kern w:val="0"/>
                <w:sz w:val="28"/>
                <w:szCs w:val="28"/>
              </w:rPr>
              <w:t>3</w:t>
            </w:r>
            <w:r>
              <w:rPr>
                <w:rFonts w:ascii="仿宋_GB2312" w:eastAsia="仿宋_GB2312" w:cs="Calibri"/>
                <w:kern w:val="0"/>
                <w:sz w:val="28"/>
                <w:szCs w:val="28"/>
              </w:rPr>
              <w:t>3</w:t>
            </w:r>
          </w:p>
        </w:tc>
        <w:tc>
          <w:tcPr>
            <w:tcW w:w="6895"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ascii="仿宋_GB2312" w:eastAsia="仿宋_GB2312" w:cs="Calibri"/>
                <w:kern w:val="0"/>
                <w:sz w:val="28"/>
                <w:szCs w:val="28"/>
              </w:rPr>
            </w:pPr>
            <w:r>
              <w:rPr>
                <w:rFonts w:hint="eastAsia" w:ascii="仿宋_GB2312" w:eastAsia="仿宋_GB2312" w:cs="Calibri"/>
                <w:kern w:val="0"/>
                <w:sz w:val="28"/>
                <w:szCs w:val="28"/>
              </w:rPr>
              <w:t>针对加氢站仍未明确土地审批、建设流程、主管部门等办法，无法保障氢气供应配套，阻碍产业落地发展，</w:t>
            </w:r>
            <w:r>
              <w:rPr>
                <w:rFonts w:hint="eastAsia" w:ascii="仿宋_GB2312" w:eastAsia="仿宋_GB2312" w:cs="Calibri"/>
                <w:b/>
                <w:bCs/>
                <w:kern w:val="0"/>
                <w:sz w:val="28"/>
                <w:szCs w:val="28"/>
              </w:rPr>
              <w:t>建议</w:t>
            </w:r>
            <w:r>
              <w:rPr>
                <w:rFonts w:hint="eastAsia" w:ascii="仿宋_GB2312" w:eastAsia="仿宋_GB2312" w:cs="Calibri"/>
                <w:kern w:val="0"/>
                <w:sz w:val="28"/>
                <w:szCs w:val="28"/>
              </w:rPr>
              <w:t>在（二十五）优化绿色低碳特色园区土地政策，围绕产业配套，集约土地资源，鼓励自有用地、产业用地混合利用，改、扩、建设合建、自用站。</w:t>
            </w:r>
          </w:p>
        </w:tc>
        <w:tc>
          <w:tcPr>
            <w:tcW w:w="1417"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ascii="仿宋_GB2312" w:eastAsia="仿宋_GB2312" w:cs="Calibri"/>
                <w:kern w:val="0"/>
                <w:sz w:val="28"/>
                <w:szCs w:val="28"/>
                <w:highlight w:val="yellow"/>
              </w:rPr>
            </w:pPr>
            <w:r>
              <w:rPr>
                <w:rFonts w:hint="eastAsia" w:ascii="仿宋_GB2312" w:eastAsia="仿宋_GB2312" w:cs="Calibri"/>
                <w:kern w:val="0"/>
                <w:sz w:val="28"/>
                <w:szCs w:val="28"/>
              </w:rPr>
              <w:t>解释说明</w:t>
            </w:r>
          </w:p>
        </w:tc>
        <w:tc>
          <w:tcPr>
            <w:tcW w:w="4666"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ascii="仿宋_GB2312" w:eastAsia="仿宋_GB2312" w:cs="Calibri"/>
                <w:kern w:val="0"/>
                <w:sz w:val="28"/>
                <w:szCs w:val="28"/>
              </w:rPr>
            </w:pPr>
            <w:r>
              <w:rPr>
                <w:rFonts w:hint="eastAsia" w:ascii="仿宋_GB2312" w:eastAsia="仿宋_GB2312" w:cs="Calibri"/>
                <w:kern w:val="0"/>
                <w:sz w:val="28"/>
                <w:szCs w:val="28"/>
              </w:rPr>
              <w:t>加氢站建设的相关政策要求由主管部门另行制定。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72" w:hRule="atLeast"/>
        </w:trPr>
        <w:tc>
          <w:tcPr>
            <w:tcW w:w="868"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eastAsia="仿宋_GB2312" w:cs="Calibri"/>
                <w:kern w:val="0"/>
                <w:sz w:val="28"/>
                <w:szCs w:val="28"/>
              </w:rPr>
            </w:pPr>
            <w:r>
              <w:rPr>
                <w:rFonts w:hint="eastAsia" w:ascii="仿宋_GB2312" w:eastAsia="仿宋_GB2312" w:cs="Calibri"/>
                <w:kern w:val="0"/>
                <w:sz w:val="28"/>
                <w:szCs w:val="28"/>
              </w:rPr>
              <w:t>3</w:t>
            </w:r>
            <w:r>
              <w:rPr>
                <w:rFonts w:ascii="仿宋_GB2312" w:eastAsia="仿宋_GB2312" w:cs="Calibri"/>
                <w:kern w:val="0"/>
                <w:sz w:val="28"/>
                <w:szCs w:val="28"/>
              </w:rPr>
              <w:t>4</w:t>
            </w:r>
          </w:p>
        </w:tc>
        <w:tc>
          <w:tcPr>
            <w:tcW w:w="6895"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ascii="仿宋_GB2312" w:eastAsia="仿宋_GB2312" w:cs="Calibri"/>
                <w:kern w:val="0"/>
                <w:sz w:val="28"/>
                <w:szCs w:val="28"/>
              </w:rPr>
            </w:pPr>
            <w:r>
              <w:rPr>
                <w:rFonts w:hint="eastAsia" w:ascii="仿宋_GB2312" w:eastAsia="仿宋_GB2312" w:cs="Calibri"/>
                <w:b/>
                <w:bCs/>
                <w:kern w:val="0"/>
                <w:sz w:val="28"/>
                <w:szCs w:val="28"/>
              </w:rPr>
              <w:t>建议</w:t>
            </w:r>
            <w:r>
              <w:rPr>
                <w:rFonts w:hint="eastAsia" w:ascii="仿宋_GB2312" w:eastAsia="仿宋_GB2312" w:cs="Calibri"/>
                <w:kern w:val="0"/>
                <w:sz w:val="28"/>
                <w:szCs w:val="28"/>
              </w:rPr>
              <w:t>在（二十七）鼓励绿色低碳产业特色园区建设中，结合氢能等产业，开通专项厂房、氢气使用、安全监管以及加氢站等氢气供应配套设施建设的绿色通道，实现供气、供热、供电、供水稳定达标的基础上，支持在园</w:t>
            </w:r>
          </w:p>
          <w:p>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ascii="仿宋_GB2312" w:eastAsia="仿宋_GB2312" w:cs="Calibri"/>
                <w:kern w:val="0"/>
                <w:sz w:val="28"/>
                <w:szCs w:val="28"/>
              </w:rPr>
            </w:pPr>
            <w:r>
              <w:rPr>
                <w:rFonts w:hint="eastAsia" w:ascii="仿宋_GB2312" w:eastAsia="仿宋_GB2312" w:cs="Calibri"/>
                <w:kern w:val="0"/>
                <w:sz w:val="28"/>
                <w:szCs w:val="28"/>
              </w:rPr>
              <w:t>区内保障氢气供应、储运、使用和排放。</w:t>
            </w:r>
          </w:p>
        </w:tc>
        <w:tc>
          <w:tcPr>
            <w:tcW w:w="1417"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ascii="仿宋_GB2312" w:eastAsia="仿宋_GB2312" w:cs="Calibri"/>
                <w:kern w:val="0"/>
                <w:sz w:val="28"/>
                <w:szCs w:val="28"/>
                <w:highlight w:val="yellow"/>
              </w:rPr>
            </w:pPr>
            <w:r>
              <w:rPr>
                <w:rFonts w:hint="eastAsia" w:ascii="仿宋_GB2312" w:eastAsia="仿宋_GB2312" w:cs="Calibri"/>
                <w:kern w:val="0"/>
                <w:sz w:val="28"/>
                <w:szCs w:val="28"/>
              </w:rPr>
              <w:t>解释说明</w:t>
            </w:r>
          </w:p>
        </w:tc>
        <w:tc>
          <w:tcPr>
            <w:tcW w:w="4666"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ascii="仿宋_GB2312" w:eastAsia="仿宋_GB2312" w:cs="Calibri"/>
                <w:kern w:val="0"/>
                <w:sz w:val="28"/>
                <w:szCs w:val="28"/>
              </w:rPr>
            </w:pPr>
            <w:r>
              <w:rPr>
                <w:rFonts w:hint="eastAsia" w:ascii="仿宋_GB2312" w:eastAsia="仿宋_GB2312" w:cs="Calibri"/>
                <w:kern w:val="0"/>
                <w:sz w:val="28"/>
                <w:szCs w:val="28"/>
              </w:rPr>
              <w:t>我市计划发布的《深圳市氢能产业创新发展行动计划（2022-2025年）》中已有支持氢能特色产业园建设相关内容，后续我市将持续推动相关政策落实，根据实际情况进行完善。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8" w:hRule="atLeast"/>
        </w:trPr>
        <w:tc>
          <w:tcPr>
            <w:tcW w:w="868"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eastAsia="仿宋_GB2312" w:cs="Calibri"/>
                <w:kern w:val="0"/>
                <w:sz w:val="28"/>
                <w:szCs w:val="28"/>
              </w:rPr>
            </w:pPr>
            <w:r>
              <w:rPr>
                <w:rFonts w:hint="eastAsia" w:ascii="仿宋_GB2312" w:eastAsia="仿宋_GB2312" w:cs="Calibri"/>
                <w:kern w:val="0"/>
                <w:sz w:val="28"/>
                <w:szCs w:val="28"/>
              </w:rPr>
              <w:t>3</w:t>
            </w:r>
            <w:r>
              <w:rPr>
                <w:rFonts w:ascii="仿宋_GB2312" w:eastAsia="仿宋_GB2312" w:cs="Calibri"/>
                <w:kern w:val="0"/>
                <w:sz w:val="28"/>
                <w:szCs w:val="28"/>
              </w:rPr>
              <w:t>5</w:t>
            </w:r>
          </w:p>
        </w:tc>
        <w:tc>
          <w:tcPr>
            <w:tcW w:w="6895"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ascii="仿宋_GB2312" w:eastAsia="仿宋_GB2312" w:cs="Calibri"/>
                <w:kern w:val="0"/>
                <w:sz w:val="28"/>
                <w:szCs w:val="28"/>
              </w:rPr>
            </w:pPr>
            <w:r>
              <w:rPr>
                <w:rFonts w:hint="eastAsia" w:ascii="仿宋_GB2312" w:eastAsia="仿宋_GB2312" w:cs="Calibri"/>
                <w:b/>
                <w:bCs/>
                <w:kern w:val="0"/>
                <w:sz w:val="28"/>
                <w:szCs w:val="28"/>
              </w:rPr>
              <w:t>建议</w:t>
            </w:r>
            <w:r>
              <w:rPr>
                <w:rFonts w:hint="eastAsia" w:ascii="仿宋_GB2312" w:eastAsia="仿宋_GB2312" w:cs="Calibri"/>
                <w:kern w:val="0"/>
                <w:sz w:val="28"/>
                <w:szCs w:val="28"/>
              </w:rPr>
              <w:t>（七）大力发展综合能源服务“深度融合能源互联网、分布式能源、集中供冷、天然气冷热电三联供、安全储能、充换电基础设施等多领域技术”后增加“部署分布式综合能源调控系统”。</w:t>
            </w:r>
          </w:p>
        </w:tc>
        <w:tc>
          <w:tcPr>
            <w:tcW w:w="1417" w:type="dxa"/>
            <w:vAlign w:val="center"/>
          </w:tcPr>
          <w:p>
            <w:pPr>
              <w:keepNext w:val="0"/>
              <w:keepLines w:val="0"/>
              <w:pageBreakBefore w:val="0"/>
              <w:widowControl/>
              <w:kinsoku/>
              <w:wordWrap/>
              <w:overflowPunct/>
              <w:topLinePunct w:val="0"/>
              <w:autoSpaceDE/>
              <w:autoSpaceDN/>
              <w:bidi w:val="0"/>
              <w:adjustRightInd/>
              <w:snapToGrid/>
              <w:spacing w:before="240" w:after="60" w:line="400" w:lineRule="exact"/>
              <w:ind w:firstLine="0" w:firstLineChars="0"/>
              <w:jc w:val="both"/>
              <w:textAlignment w:val="auto"/>
              <w:outlineLvl w:val="1"/>
              <w:rPr>
                <w:rFonts w:ascii="仿宋_GB2312" w:eastAsia="仿宋_GB2312" w:cs="Calibri"/>
                <w:kern w:val="0"/>
                <w:sz w:val="28"/>
                <w:szCs w:val="28"/>
              </w:rPr>
            </w:pPr>
            <w:r>
              <w:rPr>
                <w:rFonts w:hint="eastAsia" w:ascii="仿宋_GB2312" w:eastAsia="仿宋_GB2312" w:cs="Calibri"/>
                <w:kern w:val="0"/>
                <w:sz w:val="28"/>
                <w:szCs w:val="28"/>
              </w:rPr>
              <w:t>采纳</w:t>
            </w:r>
          </w:p>
        </w:tc>
        <w:tc>
          <w:tcPr>
            <w:tcW w:w="4666"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ascii="仿宋_GB2312" w:eastAsia="仿宋_GB2312" w:cs="Calibri"/>
                <w:kern w:val="0"/>
                <w:sz w:val="28"/>
                <w:szCs w:val="28"/>
              </w:rPr>
            </w:pPr>
            <w:r>
              <w:rPr>
                <w:rFonts w:hint="eastAsia" w:ascii="仿宋_GB2312" w:eastAsia="仿宋_GB2312" w:cs="Calibri"/>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3" w:hRule="atLeast"/>
        </w:trPr>
        <w:tc>
          <w:tcPr>
            <w:tcW w:w="868"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eastAsia="仿宋_GB2312" w:cs="Calibri"/>
                <w:kern w:val="0"/>
                <w:sz w:val="28"/>
                <w:szCs w:val="28"/>
              </w:rPr>
            </w:pPr>
            <w:r>
              <w:rPr>
                <w:rFonts w:hint="eastAsia" w:ascii="仿宋_GB2312" w:eastAsia="仿宋_GB2312" w:cs="Calibri"/>
                <w:kern w:val="0"/>
                <w:sz w:val="28"/>
                <w:szCs w:val="28"/>
              </w:rPr>
              <w:t>36</w:t>
            </w:r>
          </w:p>
        </w:tc>
        <w:tc>
          <w:tcPr>
            <w:tcW w:w="6895"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ascii="仿宋_GB2312" w:eastAsia="仿宋_GB2312" w:cs="Calibri"/>
                <w:kern w:val="0"/>
                <w:sz w:val="28"/>
                <w:szCs w:val="28"/>
              </w:rPr>
            </w:pPr>
            <w:r>
              <w:rPr>
                <w:rFonts w:hint="eastAsia" w:ascii="仿宋_GB2312" w:eastAsia="仿宋_GB2312" w:cs="Calibri"/>
                <w:b/>
                <w:bCs/>
                <w:kern w:val="0"/>
                <w:sz w:val="28"/>
                <w:szCs w:val="28"/>
              </w:rPr>
              <w:t>建议</w:t>
            </w:r>
            <w:r>
              <w:rPr>
                <w:rFonts w:hint="eastAsia" w:ascii="仿宋_GB2312" w:eastAsia="仿宋_GB2312" w:cs="Calibri"/>
                <w:kern w:val="0"/>
                <w:sz w:val="28"/>
                <w:szCs w:val="28"/>
              </w:rPr>
              <w:t>附录清洁能源部分光伏领域中“双玻半片等新型组件”后增加“组件优化器”；储能领域“变流器”后增加“电池模组优化器、簇控制器”。</w:t>
            </w:r>
          </w:p>
        </w:tc>
        <w:tc>
          <w:tcPr>
            <w:tcW w:w="1417"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ascii="仿宋_GB2312" w:eastAsia="仿宋_GB2312" w:cs="Calibri"/>
                <w:kern w:val="0"/>
                <w:sz w:val="28"/>
                <w:szCs w:val="28"/>
              </w:rPr>
            </w:pPr>
            <w:r>
              <w:rPr>
                <w:rFonts w:hint="eastAsia" w:ascii="仿宋_GB2312" w:eastAsia="仿宋_GB2312" w:cs="Calibri"/>
                <w:kern w:val="0"/>
                <w:sz w:val="28"/>
                <w:szCs w:val="28"/>
              </w:rPr>
              <w:t>采纳</w:t>
            </w:r>
          </w:p>
        </w:tc>
        <w:tc>
          <w:tcPr>
            <w:tcW w:w="4666"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ascii="仿宋_GB2312" w:eastAsia="仿宋_GB2312" w:cs="Calibri"/>
                <w:kern w:val="0"/>
                <w:sz w:val="28"/>
                <w:szCs w:val="28"/>
              </w:rPr>
            </w:pPr>
            <w:r>
              <w:rPr>
                <w:rFonts w:hint="eastAsia" w:ascii="仿宋_GB2312" w:eastAsia="仿宋_GB2312" w:cs="Calibri"/>
                <w:kern w:val="0"/>
                <w:sz w:val="28"/>
                <w:szCs w:val="28"/>
              </w:rPr>
              <w:t>/</w:t>
            </w:r>
          </w:p>
        </w:tc>
      </w:tr>
    </w:tbl>
    <w:p>
      <w:pPr>
        <w:pStyle w:val="2"/>
      </w:pPr>
    </w:p>
    <w:p/>
    <w:sectPr>
      <w:footerReference r:id="rId3" w:type="default"/>
      <w:pgSz w:w="16838" w:h="11906" w:orient="landscape"/>
      <w:pgMar w:top="1800" w:right="1440" w:bottom="1800" w:left="144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yZjllNWI0MTE2ZWQyNjk3MjdkMDA3MjZlMzhkMzEifQ=="/>
  </w:docVars>
  <w:rsids>
    <w:rsidRoot w:val="CCAF8FED"/>
    <w:rsid w:val="3FF8ACA4"/>
    <w:rsid w:val="50B129EE"/>
    <w:rsid w:val="6DFF80D6"/>
    <w:rsid w:val="6FFFEAD9"/>
    <w:rsid w:val="77D5CF72"/>
    <w:rsid w:val="79DF3F08"/>
    <w:rsid w:val="7AFF77A4"/>
    <w:rsid w:val="7F59BC6D"/>
    <w:rsid w:val="CCAF8FED"/>
    <w:rsid w:val="EBE7D615"/>
    <w:rsid w:val="EFEB37BC"/>
    <w:rsid w:val="FF872E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next w:val="1"/>
    <w:qFormat/>
    <w:uiPriority w:val="9"/>
    <w:pPr>
      <w:keepNext/>
      <w:widowControl w:val="0"/>
      <w:spacing w:before="312" w:beforeLines="100" w:after="156" w:afterLines="50" w:line="560" w:lineRule="exact"/>
      <w:jc w:val="center"/>
      <w:outlineLvl w:val="0"/>
    </w:pPr>
    <w:rPr>
      <w:rFonts w:ascii="黑体" w:hAnsi="黑体" w:eastAsia="黑体" w:cs="Times New Roman"/>
      <w:kern w:val="2"/>
      <w:sz w:val="32"/>
      <w:szCs w:val="3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A文件标题"/>
    <w:basedOn w:val="1"/>
    <w:qFormat/>
    <w:uiPriority w:val="5"/>
    <w:pPr>
      <w:ind w:firstLine="0" w:firstLineChars="0"/>
      <w:jc w:val="center"/>
    </w:pPr>
    <w:rPr>
      <w:rFonts w:eastAsia="方正小标宋简体"/>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5002</Words>
  <Characters>5136</Characters>
  <Lines>0</Lines>
  <Paragraphs>0</Paragraphs>
  <TotalTime>12</TotalTime>
  <ScaleCrop>false</ScaleCrop>
  <LinksUpToDate>false</LinksUpToDate>
  <CharactersWithSpaces>5147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2021-12-01T20:21:00Z</dcterms:created>
  <dc:creator>覃巍</dc:creator>
  <cp:lastModifiedBy>小陈</cp:lastModifiedBy>
  <dcterms:modified xsi:type="dcterms:W3CDTF">2023-01-05T07:58:10Z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B8899C583329489BA74A2EF3DD80454E</vt:lpwstr>
  </property>
</Properties>
</file>