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A3612">
      <w:pPr>
        <w:jc w:val="left"/>
        <w:rPr>
          <w:rFonts w:hint="eastAsia" w:ascii="宋体" w:hAnsi="宋体" w:eastAsia="宋体" w:cs="Times New Roman"/>
          <w:b/>
          <w:sz w:val="36"/>
          <w:szCs w:val="32"/>
        </w:rPr>
      </w:pPr>
    </w:p>
    <w:p w14:paraId="2249349B">
      <w:pPr>
        <w:jc w:val="center"/>
        <w:rPr>
          <w:rFonts w:hint="eastAsia" w:ascii="宋体" w:hAnsi="宋体" w:eastAsia="宋体" w:cs="Times New Roman"/>
          <w:b/>
          <w:sz w:val="36"/>
          <w:szCs w:val="32"/>
        </w:rPr>
      </w:pPr>
      <w:r>
        <w:rPr>
          <w:rFonts w:hint="eastAsia" w:ascii="宋体" w:hAnsi="宋体" w:eastAsia="宋体" w:cs="Arial"/>
          <w:b/>
          <w:bCs/>
          <w:sz w:val="36"/>
          <w:szCs w:val="36"/>
        </w:rPr>
        <w:t>深圳市低空安全平台项目谋划预研</w:t>
      </w:r>
    </w:p>
    <w:p w14:paraId="4628FE65">
      <w:pPr>
        <w:jc w:val="center"/>
        <w:rPr>
          <w:rFonts w:hint="eastAsia" w:ascii="黑体" w:hAnsi="黑体" w:eastAsia="黑体" w:cs="Times New Roman"/>
          <w:sz w:val="96"/>
          <w:szCs w:val="32"/>
        </w:rPr>
      </w:pPr>
    </w:p>
    <w:p w14:paraId="593C7009">
      <w:pPr>
        <w:jc w:val="center"/>
        <w:rPr>
          <w:rFonts w:hint="eastAsia" w:ascii="黑体" w:hAnsi="黑体" w:eastAsia="黑体" w:cs="Times New Roman"/>
          <w:sz w:val="96"/>
          <w:szCs w:val="32"/>
        </w:rPr>
      </w:pPr>
      <w:r>
        <w:rPr>
          <w:rFonts w:hint="eastAsia" w:ascii="黑体" w:hAnsi="黑体" w:eastAsia="黑体" w:cs="Times New Roman"/>
          <w:sz w:val="96"/>
          <w:szCs w:val="32"/>
        </w:rPr>
        <w:t>招</w:t>
      </w:r>
    </w:p>
    <w:p w14:paraId="409DC1BA">
      <w:pPr>
        <w:jc w:val="center"/>
        <w:rPr>
          <w:rFonts w:hint="eastAsia" w:ascii="黑体" w:hAnsi="黑体" w:eastAsia="黑体" w:cs="Times New Roman"/>
          <w:sz w:val="96"/>
          <w:szCs w:val="32"/>
        </w:rPr>
      </w:pPr>
    </w:p>
    <w:p w14:paraId="570AE20E">
      <w:pPr>
        <w:jc w:val="center"/>
        <w:rPr>
          <w:rFonts w:hint="eastAsia" w:ascii="黑体" w:hAnsi="黑体" w:eastAsia="黑体" w:cs="Times New Roman"/>
          <w:sz w:val="96"/>
          <w:szCs w:val="32"/>
        </w:rPr>
      </w:pPr>
      <w:r>
        <w:rPr>
          <w:rFonts w:hint="eastAsia" w:ascii="黑体" w:hAnsi="黑体" w:eastAsia="黑体" w:cs="Times New Roman"/>
          <w:sz w:val="96"/>
          <w:szCs w:val="32"/>
        </w:rPr>
        <w:t>标</w:t>
      </w:r>
    </w:p>
    <w:p w14:paraId="71A2D233">
      <w:pPr>
        <w:jc w:val="center"/>
        <w:rPr>
          <w:rFonts w:hint="eastAsia" w:ascii="黑体" w:hAnsi="黑体" w:eastAsia="黑体" w:cs="Times New Roman"/>
          <w:sz w:val="96"/>
          <w:szCs w:val="32"/>
        </w:rPr>
      </w:pPr>
    </w:p>
    <w:p w14:paraId="0F02C976">
      <w:pPr>
        <w:jc w:val="center"/>
        <w:rPr>
          <w:rFonts w:hint="eastAsia" w:ascii="黑体" w:hAnsi="黑体" w:eastAsia="黑体" w:cs="Times New Roman"/>
          <w:sz w:val="96"/>
          <w:szCs w:val="32"/>
        </w:rPr>
      </w:pPr>
      <w:r>
        <w:rPr>
          <w:rFonts w:hint="eastAsia" w:ascii="黑体" w:hAnsi="黑体" w:eastAsia="黑体" w:cs="Times New Roman"/>
          <w:sz w:val="96"/>
          <w:szCs w:val="32"/>
        </w:rPr>
        <w:t>书</w:t>
      </w:r>
    </w:p>
    <w:p w14:paraId="418EAFF7">
      <w:pPr>
        <w:jc w:val="center"/>
        <w:rPr>
          <w:rFonts w:hint="eastAsia" w:ascii="宋体" w:hAnsi="宋体" w:eastAsia="宋体" w:cs="Times New Roman"/>
          <w:sz w:val="32"/>
          <w:szCs w:val="32"/>
        </w:rPr>
      </w:pPr>
    </w:p>
    <w:p w14:paraId="799273A0">
      <w:pPr>
        <w:jc w:val="center"/>
        <w:rPr>
          <w:rFonts w:hint="eastAsia" w:ascii="宋体" w:hAnsi="宋体" w:eastAsia="宋体" w:cs="Times New Roman"/>
          <w:sz w:val="32"/>
          <w:szCs w:val="32"/>
        </w:rPr>
      </w:pPr>
    </w:p>
    <w:p w14:paraId="0D3EC7E1">
      <w:pPr>
        <w:jc w:val="center"/>
        <w:rPr>
          <w:rFonts w:hint="eastAsia" w:ascii="宋体" w:hAnsi="宋体" w:eastAsia="宋体" w:cs="Times New Roman"/>
          <w:sz w:val="32"/>
          <w:szCs w:val="32"/>
        </w:rPr>
      </w:pPr>
      <w:r>
        <w:rPr>
          <w:rFonts w:hint="eastAsia" w:ascii="宋体" w:hAnsi="宋体" w:eastAsia="宋体" w:cs="Times New Roman"/>
          <w:sz w:val="32"/>
          <w:szCs w:val="32"/>
        </w:rPr>
        <w:t>深圳市发展和改革委员会</w:t>
      </w:r>
    </w:p>
    <w:p w14:paraId="5CB4BA84">
      <w:pPr>
        <w:jc w:val="center"/>
        <w:rPr>
          <w:rFonts w:hint="eastAsia" w:ascii="宋体" w:hAnsi="宋体"/>
          <w:sz w:val="32"/>
          <w:szCs w:val="32"/>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32"/>
          <w:szCs w:val="32"/>
        </w:rPr>
        <w:t>202</w:t>
      </w:r>
      <w:r>
        <w:rPr>
          <w:rFonts w:hint="eastAsia" w:ascii="宋体" w:hAnsi="宋体" w:eastAsia="宋体" w:cs="Times New Roman"/>
          <w:sz w:val="32"/>
          <w:szCs w:val="32"/>
          <w:lang w:val="en-US" w:eastAsia="zh-CN"/>
        </w:rPr>
        <w:t>6</w:t>
      </w:r>
      <w:r>
        <w:rPr>
          <w:rFonts w:hint="eastAsia" w:ascii="宋体" w:hAnsi="宋体" w:eastAsia="宋体" w:cs="Times New Roman"/>
          <w:sz w:val="32"/>
          <w:szCs w:val="32"/>
        </w:rPr>
        <w:t>年</w:t>
      </w:r>
      <w:r>
        <w:rPr>
          <w:rFonts w:hint="eastAsia" w:ascii="宋体" w:hAnsi="宋体" w:eastAsia="宋体" w:cs="Times New Roman"/>
          <w:sz w:val="32"/>
          <w:szCs w:val="32"/>
          <w:lang w:val="en-US" w:eastAsia="zh-CN"/>
        </w:rPr>
        <w:t>6</w:t>
      </w:r>
      <w:r>
        <w:rPr>
          <w:rFonts w:hint="eastAsia" w:ascii="宋体" w:hAnsi="宋体" w:eastAsia="宋体" w:cs="Times New Roman"/>
          <w:sz w:val="32"/>
          <w:szCs w:val="32"/>
        </w:rPr>
        <w:t>月</w:t>
      </w:r>
    </w:p>
    <w:p w14:paraId="458366D1">
      <w:pPr>
        <w:jc w:val="center"/>
        <w:rPr>
          <w:rFonts w:ascii="Calibri" w:hAnsi="Calibri" w:eastAsia="宋体" w:cs="Times New Roman"/>
        </w:rPr>
      </w:pPr>
    </w:p>
    <w:p w14:paraId="66B84EDF">
      <w:pPr>
        <w:adjustRightInd w:val="0"/>
        <w:snapToGrid w:val="0"/>
        <w:spacing w:line="560" w:lineRule="exact"/>
        <w:jc w:val="center"/>
        <w:rPr>
          <w:rFonts w:hint="eastAsia" w:ascii="宋体" w:hAnsi="宋体" w:eastAsia="宋体" w:cs="Arial"/>
          <w:b/>
          <w:bCs/>
          <w:sz w:val="44"/>
          <w:szCs w:val="44"/>
        </w:rPr>
      </w:pPr>
      <w:r>
        <w:rPr>
          <w:rFonts w:hint="eastAsia" w:ascii="宋体" w:hAnsi="宋体" w:eastAsia="宋体" w:cs="Arial"/>
          <w:b/>
          <w:bCs/>
          <w:sz w:val="44"/>
          <w:szCs w:val="44"/>
        </w:rPr>
        <w:t>深圳市低空安全平台项目谋划预研招标书</w:t>
      </w:r>
    </w:p>
    <w:p w14:paraId="727AD997">
      <w:pPr>
        <w:spacing w:line="560" w:lineRule="exact"/>
        <w:ind w:firstLine="643" w:firstLineChars="200"/>
        <w:outlineLvl w:val="0"/>
        <w:rPr>
          <w:rFonts w:hint="eastAsia" w:ascii="黑体" w:hAnsi="黑体" w:eastAsia="黑体" w:cs="Times New Roman"/>
          <w:b/>
          <w:bCs/>
          <w:sz w:val="32"/>
          <w:szCs w:val="32"/>
        </w:rPr>
      </w:pPr>
    </w:p>
    <w:p w14:paraId="61F19C95">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一、项目概况</w:t>
      </w:r>
    </w:p>
    <w:p w14:paraId="36D811F7">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（一）项目名称：深圳市低空安全平台项目谋划预研。</w:t>
      </w:r>
    </w:p>
    <w:p w14:paraId="566F711C">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Times New Roman" w:eastAsia="仿宋_GB2312" w:cs="Times New Roman"/>
          <w:bCs/>
          <w:sz w:val="32"/>
          <w:szCs w:val="32"/>
        </w:rPr>
        <w:t>6</w:t>
      </w:r>
      <w:r>
        <w:rPr>
          <w:rFonts w:hint="eastAsia" w:ascii="仿宋_GB2312" w:hAnsi="仿宋" w:eastAsia="仿宋_GB2312" w:cs="仿宋_GB2312"/>
          <w:sz w:val="32"/>
          <w:szCs w:val="32"/>
        </w:rPr>
        <w:t>个月。</w:t>
      </w:r>
    </w:p>
    <w:p w14:paraId="5C96DDB0">
      <w:pPr>
        <w:adjustRightInd w:val="0"/>
        <w:snapToGrid w:val="0"/>
        <w:spacing w:line="560" w:lineRule="exact"/>
        <w:ind w:firstLine="640" w:firstLineChars="200"/>
        <w:outlineLvl w:val="0"/>
        <w:rPr>
          <w:rFonts w:hint="eastAsia" w:ascii="仿宋_GB2312" w:hAnsi="仿宋" w:eastAsia="仿宋_GB2312" w:cs="仿宋_GB2312"/>
          <w:sz w:val="32"/>
          <w:szCs w:val="32"/>
        </w:rPr>
      </w:pPr>
      <w:r>
        <w:rPr>
          <w:rFonts w:hint="eastAsia" w:ascii="仿宋_GB2312" w:hAnsi="仿宋" w:eastAsia="仿宋_GB2312" w:cs="仿宋_GB2312"/>
          <w:sz w:val="32"/>
          <w:szCs w:val="32"/>
        </w:rPr>
        <w:t>（三）项目预算：预算金额</w:t>
      </w:r>
      <w:r>
        <w:rPr>
          <w:rFonts w:hint="eastAsia" w:ascii="仿宋_GB2312" w:hAnsi="仿宋" w:eastAsia="仿宋_GB2312" w:cs="仿宋_GB2312"/>
          <w:sz w:val="32"/>
          <w:szCs w:val="32"/>
          <w:highlight w:val="none"/>
          <w:lang w:val="en-US" w:eastAsia="zh-CN"/>
        </w:rPr>
        <w:t>77.5</w:t>
      </w:r>
      <w:r>
        <w:rPr>
          <w:rFonts w:hint="eastAsia" w:ascii="仿宋_GB2312" w:hAnsi="仿宋" w:eastAsia="仿宋_GB2312" w:cs="仿宋_GB2312"/>
          <w:sz w:val="32"/>
          <w:szCs w:val="32"/>
          <w:highlight w:val="none"/>
        </w:rPr>
        <w:t>万元以下</w:t>
      </w:r>
      <w:r>
        <w:rPr>
          <w:rFonts w:hint="eastAsia" w:ascii="仿宋_GB2312" w:hAnsi="仿宋" w:eastAsia="仿宋_GB2312" w:cs="仿宋_GB2312"/>
          <w:sz w:val="32"/>
          <w:szCs w:val="32"/>
        </w:rPr>
        <w:t>。</w:t>
      </w:r>
    </w:p>
    <w:p w14:paraId="4EB68E51">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二、项目内容</w:t>
      </w:r>
    </w:p>
    <w:p w14:paraId="2B44E220">
      <w:pPr>
        <w:adjustRightInd w:val="0"/>
        <w:snapToGrid w:val="0"/>
        <w:spacing w:line="560" w:lineRule="exact"/>
        <w:ind w:firstLine="640" w:firstLineChars="200"/>
        <w:outlineLvl w:val="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围绕低空安全现代化治理方向和发展需求，系统开展低空安全平台建设相关研究，谋划布局具有公共属性的低空安全重大平台项目，填补深圳低空安全监管的制度空白与技术防控缺口。</w:t>
      </w:r>
    </w:p>
    <w:p w14:paraId="249F1FDD">
      <w:pPr>
        <w:numPr>
          <w:ilvl w:val="0"/>
          <w:numId w:val="1"/>
        </w:numPr>
        <w:adjustRightInd w:val="0"/>
        <w:snapToGrid w:val="0"/>
        <w:spacing w:line="560" w:lineRule="exact"/>
        <w:ind w:firstLine="640" w:firstLineChars="200"/>
        <w:outlineLvl w:val="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研究低空安全平台技术架构与功能体系。梳理国内主流技术路线和架构模式，调研北京、上海、杭州等城市建设实践，聚焦 “空天地一体” 感知网络等关键技术组件，提炼形成适配深圳的一体化平台技术方案与功能框架。</w:t>
      </w:r>
    </w:p>
    <w:p w14:paraId="60D1A4A6">
      <w:pPr>
        <w:numPr>
          <w:ilvl w:val="0"/>
          <w:numId w:val="1"/>
        </w:numPr>
        <w:adjustRightInd w:val="0"/>
        <w:snapToGrid w:val="0"/>
        <w:spacing w:line="560" w:lineRule="exact"/>
        <w:ind w:firstLine="640" w:firstLineChars="200"/>
        <w:outlineLvl w:val="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分析深圳低空安全监管与防控建设的瓶颈与需求。对照国家及深圳发展要求，评估当前低空飞行监管能力缺口与技术堵点，结合深圳城市特点和低空经济发展阶段，识别重要目标防护、边境地区安防等典型场景管控需求，定位制约深圳治理效能提升关键瓶颈与平台功能缺失。</w:t>
      </w:r>
    </w:p>
    <w:p w14:paraId="6B394270">
      <w:pPr>
        <w:numPr>
          <w:ilvl w:val="0"/>
          <w:numId w:val="1"/>
        </w:numPr>
        <w:adjustRightInd w:val="0"/>
        <w:snapToGrid w:val="0"/>
        <w:spacing w:line="560" w:lineRule="exact"/>
        <w:ind w:firstLine="640" w:firstLineChars="200"/>
        <w:outlineLvl w:val="0"/>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谋划低空安全治理重大平台项目。重点谋划低空安全防控阵地和无人机安全管控中枢平台，前者构建覆盖重点空域、多源融合感知、智能研判预警、精准协同处置的立体化安全防控阵地，后者建设集空域态势可视化、飞行行为智能监测、跨部门数据融通于一体的市级管控中枢平台，形成低空飞行 “一张图” 动态监管能力，推动深圳建成先进高效的低空安全现代化治理体系。</w:t>
      </w:r>
    </w:p>
    <w:p w14:paraId="0D84C9B1">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三、项目实施要求</w:t>
      </w:r>
    </w:p>
    <w:p w14:paraId="31D529DC">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（一）项目成果应遵循国家颁布的有关</w:t>
      </w:r>
      <w:r>
        <w:rPr>
          <w:rFonts w:hint="eastAsia" w:ascii="仿宋_GB2312" w:hAnsi="Times New Roman" w:eastAsia="仿宋_GB2312" w:cs="Times New Roman"/>
          <w:bCs/>
          <w:sz w:val="32"/>
          <w:szCs w:val="32"/>
          <w:lang w:eastAsia="zh-CN"/>
        </w:rPr>
        <w:t>法律法规</w:t>
      </w:r>
      <w:r>
        <w:rPr>
          <w:rFonts w:hint="eastAsia" w:ascii="仿宋_GB2312" w:hAnsi="Times New Roman" w:eastAsia="仿宋_GB2312" w:cs="Times New Roman"/>
          <w:bCs/>
          <w:sz w:val="32"/>
          <w:szCs w:val="32"/>
        </w:rPr>
        <w:t>及政策要求，符合相关的技术规范和标准。</w:t>
      </w:r>
    </w:p>
    <w:p w14:paraId="3110326F">
      <w:pPr>
        <w:spacing w:line="560" w:lineRule="exact"/>
        <w:ind w:firstLine="640" w:firstLineChars="200"/>
        <w:outlineLvl w:val="2"/>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highlight w:val="none"/>
        </w:rPr>
        <w:t>（二）</w:t>
      </w:r>
      <w:r>
        <w:rPr>
          <w:rFonts w:hint="eastAsia" w:ascii="仿宋_GB2312" w:hAnsi="Times New Roman" w:eastAsia="仿宋_GB2312" w:cs="Times New Roman"/>
          <w:bCs/>
          <w:sz w:val="32"/>
          <w:szCs w:val="32"/>
        </w:rPr>
        <w:t>研究过程中应当广泛深入开展调查研究，</w:t>
      </w:r>
      <w:r>
        <w:rPr>
          <w:rFonts w:hint="eastAsia" w:ascii="仿宋_GB2312" w:hAnsi="Times New Roman" w:eastAsia="仿宋_GB2312" w:cs="Times New Roman"/>
          <w:bCs/>
          <w:sz w:val="32"/>
          <w:szCs w:val="32"/>
          <w:lang w:val="en-US" w:eastAsia="zh-CN"/>
        </w:rPr>
        <w:t>梳理重要目标防护、边境地区安防、大型活动安保等典型场景下的安全管控需求，精准定位制约我市低空安全治理效能提升的关键瓶颈与平台功能缺失。</w:t>
      </w:r>
    </w:p>
    <w:p w14:paraId="6C7ECDC3">
      <w:pPr>
        <w:spacing w:line="560" w:lineRule="exact"/>
        <w:ind w:firstLine="640" w:firstLineChars="200"/>
        <w:outlineLvl w:val="2"/>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（三）研究成果要有前瞻性，面向支撑深圳市低空安全治理现代化方向，视野开阔；具有系统性，内容要体系完整、内容全面、材料丰富；研究成果要具有实用性，符合深圳实际，谋划项目针对性和可实施性强。</w:t>
      </w:r>
    </w:p>
    <w:p w14:paraId="61DC0B74">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四、项目成果交付要求</w:t>
      </w:r>
    </w:p>
    <w:p w14:paraId="5B6518A5">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提交研究成果纸质版</w:t>
      </w:r>
      <w:r>
        <w:rPr>
          <w:rFonts w:hint="eastAsia" w:ascii="仿宋_GB2312" w:hAnsi="Times New Roman" w:eastAsia="仿宋_GB2312" w:cs="Times New Roman"/>
          <w:bCs/>
          <w:sz w:val="32"/>
          <w:szCs w:val="32"/>
          <w:lang w:val="en-US" w:eastAsia="zh-CN"/>
        </w:rPr>
        <w:t>5</w:t>
      </w:r>
      <w:r>
        <w:rPr>
          <w:rFonts w:hint="eastAsia" w:ascii="仿宋_GB2312" w:hAnsi="Times New Roman" w:eastAsia="仿宋_GB2312" w:cs="Times New Roman"/>
          <w:bCs/>
          <w:sz w:val="32"/>
          <w:szCs w:val="32"/>
        </w:rPr>
        <w:t>份和电子版，文件能够简明扼要介绍成果核心内容与主要结论，明确项目谋划情况。</w:t>
      </w:r>
    </w:p>
    <w:p w14:paraId="2B437037">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五、投标资格要求</w:t>
      </w:r>
    </w:p>
    <w:p w14:paraId="07457468">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（一）在中华人民共和国境内注册、具有独立承担民事责任能力的法人。</w:t>
      </w:r>
    </w:p>
    <w:p w14:paraId="295C68E0">
      <w:pPr>
        <w:spacing w:line="560" w:lineRule="exact"/>
        <w:ind w:firstLine="640" w:firstLineChars="200"/>
        <w:outlineLvl w:val="2"/>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Cs/>
          <w:sz w:val="32"/>
          <w:szCs w:val="32"/>
        </w:rPr>
        <w:t>（二）投标人必须具备相关经营范围（咨询服务等），具备开展本项目研究的基本条件和研究能力</w:t>
      </w:r>
      <w:r>
        <w:rPr>
          <w:rFonts w:hint="eastAsia" w:ascii="仿宋_GB2312" w:hAnsi="Times New Roman" w:eastAsia="仿宋_GB2312" w:cs="Times New Roman"/>
          <w:bCs/>
          <w:sz w:val="32"/>
          <w:szCs w:val="32"/>
          <w:lang w:eastAsia="zh-CN"/>
        </w:rPr>
        <w:t>，</w:t>
      </w:r>
      <w:r>
        <w:rPr>
          <w:rFonts w:hint="eastAsia" w:ascii="仿宋_GB2312" w:hAnsi="Times New Roman" w:eastAsia="仿宋_GB2312" w:cs="Times New Roman"/>
          <w:bCs/>
          <w:sz w:val="32"/>
          <w:szCs w:val="32"/>
        </w:rPr>
        <w:t>项目服务团队不少于5人，核心成员应具有较高专业水平和较强综合研究能力、熟悉相关领域情况</w:t>
      </w:r>
      <w:r>
        <w:rPr>
          <w:rFonts w:hint="eastAsia" w:ascii="仿宋_GB2312" w:hAnsi="Times New Roman" w:eastAsia="仿宋_GB2312" w:cs="Times New Roman"/>
          <w:bCs/>
          <w:sz w:val="32"/>
          <w:szCs w:val="32"/>
          <w:lang w:eastAsia="zh-CN"/>
        </w:rPr>
        <w:t>。</w:t>
      </w:r>
    </w:p>
    <w:p w14:paraId="1EFBE10D">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（三）参加本次政府采购活动前</w:t>
      </w:r>
      <w:r>
        <w:rPr>
          <w:rFonts w:ascii="仿宋_GB2312" w:hAnsi="Times New Roman" w:eastAsia="仿宋_GB2312" w:cs="Times New Roman"/>
          <w:bCs/>
          <w:sz w:val="32"/>
          <w:szCs w:val="32"/>
        </w:rPr>
        <w:t>3年内在经营活动中没有重大违法记录（提供声明函，格式自拟）。</w:t>
      </w:r>
    </w:p>
    <w:p w14:paraId="2BD07ED0">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六、投标时间、方式及联系人</w:t>
      </w:r>
    </w:p>
    <w:p w14:paraId="6E74A3CE">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（一）投标时</w:t>
      </w:r>
      <w:r>
        <w:rPr>
          <w:rFonts w:hint="eastAsia" w:ascii="仿宋_GB2312" w:hAnsi="Times New Roman" w:eastAsia="仿宋_GB2312" w:cs="Times New Roman"/>
          <w:bCs/>
          <w:sz w:val="32"/>
          <w:szCs w:val="32"/>
          <w:highlight w:val="none"/>
        </w:rPr>
        <w:t>间：</w:t>
      </w:r>
      <w:r>
        <w:rPr>
          <w:rFonts w:ascii="仿宋_GB2312" w:hAnsi="Times New Roman" w:eastAsia="仿宋_GB2312" w:cs="Times New Roman"/>
          <w:bCs/>
          <w:sz w:val="32"/>
          <w:szCs w:val="32"/>
          <w:highlight w:val="yellow"/>
        </w:rPr>
        <w:t>202</w:t>
      </w:r>
      <w:r>
        <w:rPr>
          <w:rFonts w:hint="eastAsia" w:ascii="仿宋_GB2312" w:hAnsi="Times New Roman" w:eastAsia="仿宋_GB2312" w:cs="Times New Roman"/>
          <w:bCs/>
          <w:sz w:val="32"/>
          <w:szCs w:val="32"/>
          <w:highlight w:val="yellow"/>
          <w:lang w:val="en-US" w:eastAsia="zh-CN"/>
        </w:rPr>
        <w:t>6</w:t>
      </w:r>
      <w:r>
        <w:rPr>
          <w:rFonts w:ascii="仿宋_GB2312" w:hAnsi="Times New Roman" w:eastAsia="仿宋_GB2312" w:cs="Times New Roman"/>
          <w:bCs/>
          <w:sz w:val="32"/>
          <w:szCs w:val="32"/>
          <w:highlight w:val="yellow"/>
        </w:rPr>
        <w:t>年</w:t>
      </w:r>
      <w:r>
        <w:rPr>
          <w:rFonts w:hint="eastAsia" w:ascii="仿宋_GB2312" w:hAnsi="Times New Roman" w:eastAsia="仿宋_GB2312" w:cs="Times New Roman"/>
          <w:bCs/>
          <w:sz w:val="32"/>
          <w:szCs w:val="32"/>
          <w:highlight w:val="yellow"/>
          <w:lang w:val="en-US" w:eastAsia="zh-CN"/>
        </w:rPr>
        <w:t>6</w:t>
      </w:r>
      <w:r>
        <w:rPr>
          <w:rFonts w:hint="eastAsia" w:ascii="仿宋_GB2312" w:hAnsi="Times New Roman" w:eastAsia="仿宋_GB2312" w:cs="Times New Roman"/>
          <w:bCs/>
          <w:sz w:val="32"/>
          <w:szCs w:val="32"/>
          <w:highlight w:val="yellow"/>
        </w:rPr>
        <w:t>月</w:t>
      </w:r>
      <w:r>
        <w:rPr>
          <w:rFonts w:hint="eastAsia" w:ascii="仿宋_GB2312" w:hAnsi="Times New Roman" w:eastAsia="仿宋_GB2312" w:cs="Times New Roman"/>
          <w:bCs/>
          <w:sz w:val="32"/>
          <w:szCs w:val="32"/>
          <w:highlight w:val="yellow"/>
          <w:lang w:val="en-US" w:eastAsia="zh-CN"/>
        </w:rPr>
        <w:t>2</w:t>
      </w:r>
      <w:del w:id="0" w:author="佳斌" w:date="2026-06-25T21:17:40Z">
        <w:r>
          <w:rPr>
            <w:rFonts w:hint="default" w:ascii="仿宋_GB2312" w:hAnsi="Times New Roman" w:eastAsia="仿宋_GB2312" w:cs="Times New Roman"/>
            <w:bCs/>
            <w:sz w:val="32"/>
            <w:szCs w:val="32"/>
            <w:highlight w:val="yellow"/>
            <w:lang w:val="en-US" w:eastAsia="zh-CN"/>
          </w:rPr>
          <w:delText>3</w:delText>
        </w:r>
      </w:del>
      <w:ins w:id="1" w:author="佳斌" w:date="2026-06-25T21:17:40Z">
        <w:r>
          <w:rPr>
            <w:rFonts w:hint="eastAsia" w:ascii="仿宋_GB2312" w:hAnsi="Times New Roman" w:eastAsia="仿宋_GB2312" w:cs="Times New Roman"/>
            <w:bCs/>
            <w:sz w:val="32"/>
            <w:szCs w:val="32"/>
            <w:highlight w:val="yellow"/>
            <w:lang w:val="en-US" w:eastAsia="zh-CN"/>
          </w:rPr>
          <w:t>5</w:t>
        </w:r>
      </w:ins>
      <w:r>
        <w:rPr>
          <w:rFonts w:hint="eastAsia" w:ascii="仿宋_GB2312" w:hAnsi="Times New Roman" w:eastAsia="仿宋_GB2312" w:cs="Times New Roman"/>
          <w:bCs/>
          <w:sz w:val="32"/>
          <w:szCs w:val="32"/>
          <w:highlight w:val="yellow"/>
        </w:rPr>
        <w:t>日至</w:t>
      </w:r>
      <w:r>
        <w:rPr>
          <w:rFonts w:hint="eastAsia" w:ascii="仿宋_GB2312" w:hAnsi="Times New Roman" w:eastAsia="仿宋_GB2312" w:cs="Times New Roman"/>
          <w:bCs/>
          <w:sz w:val="32"/>
          <w:szCs w:val="32"/>
          <w:highlight w:val="yellow"/>
          <w:lang w:val="en-US" w:eastAsia="zh-CN"/>
        </w:rPr>
        <w:t>7</w:t>
      </w:r>
      <w:r>
        <w:rPr>
          <w:rFonts w:hint="eastAsia" w:ascii="仿宋_GB2312" w:hAnsi="Times New Roman" w:eastAsia="仿宋_GB2312" w:cs="Times New Roman"/>
          <w:bCs/>
          <w:sz w:val="32"/>
          <w:szCs w:val="32"/>
          <w:highlight w:val="yellow"/>
        </w:rPr>
        <w:t>月</w:t>
      </w:r>
      <w:ins w:id="2" w:author="佳斌" w:date="2026-06-25T21:15:37Z">
        <w:del w:id="3" w:author="WPS_1581317969" w:date="2026-06-26T10:05:01Z">
          <w:r>
            <w:rPr>
              <w:rFonts w:hint="default" w:ascii="仿宋_GB2312" w:hAnsi="Times New Roman" w:eastAsia="仿宋_GB2312" w:cs="Times New Roman"/>
              <w:bCs/>
              <w:sz w:val="32"/>
              <w:szCs w:val="32"/>
              <w:highlight w:val="yellow"/>
              <w:lang w:val="en-US" w:eastAsia="zh-CN"/>
            </w:rPr>
            <w:delText>5</w:delText>
          </w:r>
        </w:del>
      </w:ins>
      <w:ins w:id="4" w:author="WPS_1581317969" w:date="2026-06-26T10:05:01Z">
        <w:r>
          <w:rPr>
            <w:rFonts w:hint="eastAsia" w:ascii="仿宋_GB2312" w:hAnsi="Times New Roman" w:eastAsia="仿宋_GB2312" w:cs="Times New Roman"/>
            <w:bCs/>
            <w:sz w:val="32"/>
            <w:szCs w:val="32"/>
            <w:highlight w:val="yellow"/>
            <w:lang w:val="en-US" w:eastAsia="zh-CN"/>
          </w:rPr>
          <w:t>6</w:t>
        </w:r>
      </w:ins>
      <w:del w:id="5" w:author="佳斌" w:date="2026-06-25T21:15:36Z">
        <w:r>
          <w:rPr>
            <w:rFonts w:hint="eastAsia" w:ascii="仿宋_GB2312" w:hAnsi="Times New Roman" w:eastAsia="仿宋_GB2312" w:cs="Times New Roman"/>
            <w:bCs/>
            <w:sz w:val="32"/>
            <w:szCs w:val="32"/>
            <w:highlight w:val="yellow"/>
            <w:lang w:val="en-US" w:eastAsia="zh-CN"/>
          </w:rPr>
          <w:delText>2</w:delText>
        </w:r>
      </w:del>
      <w:r>
        <w:rPr>
          <w:rFonts w:hint="eastAsia" w:ascii="仿宋_GB2312" w:hAnsi="Times New Roman" w:eastAsia="仿宋_GB2312" w:cs="Times New Roman"/>
          <w:bCs/>
          <w:sz w:val="32"/>
          <w:szCs w:val="32"/>
          <w:highlight w:val="yellow"/>
        </w:rPr>
        <w:t>日</w:t>
      </w:r>
      <w:r>
        <w:rPr>
          <w:rFonts w:hint="eastAsia" w:ascii="仿宋_GB2312" w:hAnsi="Times New Roman" w:eastAsia="仿宋_GB2312" w:cs="Times New Roman"/>
          <w:bCs/>
          <w:sz w:val="32"/>
          <w:szCs w:val="32"/>
          <w:highlight w:val="none"/>
        </w:rPr>
        <w:t>，</w:t>
      </w:r>
      <w:r>
        <w:rPr>
          <w:rFonts w:hint="eastAsia" w:ascii="仿宋_GB2312" w:hAnsi="Times New Roman" w:eastAsia="仿宋_GB2312" w:cs="Times New Roman"/>
          <w:bCs/>
          <w:sz w:val="32"/>
          <w:szCs w:val="32"/>
        </w:rPr>
        <w:t>每日上午</w:t>
      </w:r>
      <w:r>
        <w:rPr>
          <w:rFonts w:ascii="仿宋_GB2312" w:hAnsi="Times New Roman" w:eastAsia="仿宋_GB2312" w:cs="Times New Roman"/>
          <w:bCs/>
          <w:sz w:val="32"/>
          <w:szCs w:val="32"/>
        </w:rPr>
        <w:t>9:00-12:00，下午2:00-5:45（节假日除外）。逾期未投标将不再受理。</w:t>
      </w:r>
    </w:p>
    <w:p w14:paraId="50A9781C">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（二）投标地点：深圳市福田区福中三路市民中心</w:t>
      </w:r>
      <w:r>
        <w:rPr>
          <w:rFonts w:ascii="仿宋_GB2312" w:hAnsi="Times New Roman" w:eastAsia="仿宋_GB2312" w:cs="Times New Roman"/>
          <w:bCs/>
          <w:sz w:val="32"/>
          <w:szCs w:val="32"/>
        </w:rPr>
        <w:t>B区行政服务大厅2号</w:t>
      </w:r>
      <w:r>
        <w:rPr>
          <w:rFonts w:hint="eastAsia" w:ascii="仿宋_GB2312" w:hAnsi="Times New Roman" w:eastAsia="仿宋_GB2312" w:cs="Times New Roman"/>
          <w:bCs/>
          <w:sz w:val="32"/>
          <w:szCs w:val="32"/>
          <w:lang w:val="en-US" w:eastAsia="zh-CN"/>
        </w:rPr>
        <w:t>市发展改革委</w:t>
      </w:r>
      <w:r>
        <w:rPr>
          <w:rFonts w:ascii="仿宋_GB2312" w:hAnsi="Times New Roman" w:eastAsia="仿宋_GB2312" w:cs="Times New Roman"/>
          <w:bCs/>
          <w:sz w:val="32"/>
          <w:szCs w:val="32"/>
        </w:rPr>
        <w:t>（</w:t>
      </w:r>
      <w:r>
        <w:rPr>
          <w:rFonts w:hint="eastAsia" w:ascii="仿宋_GB2312" w:hAnsi="Times New Roman" w:eastAsia="仿宋_GB2312" w:cs="Times New Roman"/>
          <w:bCs/>
          <w:sz w:val="32"/>
          <w:szCs w:val="32"/>
        </w:rPr>
        <w:t>提交可选择</w:t>
      </w:r>
      <w:bookmarkStart w:id="0" w:name="_GoBack"/>
      <w:bookmarkEnd w:id="0"/>
      <w:r>
        <w:rPr>
          <w:rFonts w:hint="eastAsia" w:ascii="仿宋_GB2312" w:hAnsi="Times New Roman" w:eastAsia="仿宋_GB2312" w:cs="Times New Roman"/>
          <w:bCs/>
          <w:sz w:val="32"/>
          <w:szCs w:val="32"/>
        </w:rPr>
        <w:t>现场或邮寄等方式，以送达日期为投标日期</w:t>
      </w:r>
      <w:r>
        <w:rPr>
          <w:rFonts w:ascii="仿宋_GB2312" w:hAnsi="Times New Roman" w:eastAsia="仿宋_GB2312" w:cs="Times New Roman"/>
          <w:bCs/>
          <w:sz w:val="32"/>
          <w:szCs w:val="32"/>
        </w:rPr>
        <w:t>）。</w:t>
      </w:r>
    </w:p>
    <w:p w14:paraId="6DBA3155">
      <w:pPr>
        <w:spacing w:line="560" w:lineRule="exact"/>
        <w:ind w:firstLine="640" w:firstLineChars="200"/>
        <w:outlineLvl w:val="2"/>
        <w:rPr>
          <w:rFonts w:ascii="仿宋_GB2312" w:hAnsi="Times New Roman" w:eastAsia="仿宋_GB2312" w:cs="Times New Roman"/>
          <w:b/>
          <w:bCs/>
          <w:sz w:val="32"/>
          <w:szCs w:val="32"/>
        </w:rPr>
      </w:pPr>
      <w:r>
        <w:rPr>
          <w:rFonts w:hint="eastAsia" w:ascii="仿宋_GB2312" w:hAnsi="Times New Roman" w:eastAsia="仿宋_GB2312" w:cs="Times New Roman"/>
          <w:bCs/>
          <w:sz w:val="32"/>
          <w:szCs w:val="32"/>
        </w:rPr>
        <w:t>（三）联系人：</w:t>
      </w:r>
      <w:r>
        <w:rPr>
          <w:rFonts w:hint="eastAsia" w:ascii="仿宋_GB2312" w:hAnsi="微软雅黑" w:eastAsia="仿宋_GB2312" w:cs="Times New Roman"/>
          <w:color w:val="040404"/>
          <w:sz w:val="32"/>
          <w:szCs w:val="32"/>
        </w:rPr>
        <w:t>8812</w:t>
      </w:r>
      <w:r>
        <w:rPr>
          <w:rFonts w:hint="eastAsia" w:ascii="仿宋_GB2312" w:hAnsi="微软雅黑" w:eastAsia="仿宋_GB2312" w:cs="Times New Roman"/>
          <w:color w:val="040404"/>
          <w:sz w:val="32"/>
          <w:szCs w:val="32"/>
          <w:lang w:val="en-US" w:eastAsia="zh-CN"/>
        </w:rPr>
        <w:t>5842</w:t>
      </w:r>
      <w:r>
        <w:rPr>
          <w:rFonts w:hint="eastAsia" w:ascii="仿宋_GB2312" w:hAnsi="微软雅黑" w:eastAsia="仿宋_GB2312" w:cs="Times New Roman"/>
          <w:color w:val="040404"/>
          <w:sz w:val="32"/>
          <w:szCs w:val="32"/>
        </w:rPr>
        <w:t>（收件咨询）、8812</w:t>
      </w:r>
      <w:r>
        <w:rPr>
          <w:rFonts w:hint="eastAsia" w:ascii="仿宋_GB2312" w:hAnsi="微软雅黑" w:eastAsia="仿宋_GB2312" w:cs="Times New Roman"/>
          <w:color w:val="040404"/>
          <w:sz w:val="32"/>
          <w:szCs w:val="32"/>
          <w:lang w:val="en-US" w:eastAsia="zh-CN"/>
        </w:rPr>
        <w:t>7</w:t>
      </w:r>
      <w:del w:id="6" w:author="徐宇梁" w:date="2026-06-22T10:02:32Z">
        <w:r>
          <w:rPr>
            <w:rFonts w:hint="default" w:ascii="仿宋_GB2312" w:hAnsi="微软雅黑" w:eastAsia="仿宋_GB2312" w:cs="Times New Roman"/>
            <w:color w:val="040404"/>
            <w:sz w:val="32"/>
            <w:szCs w:val="32"/>
            <w:lang w:val="en-US" w:eastAsia="zh-CN"/>
          </w:rPr>
          <w:delText>7</w:delText>
        </w:r>
      </w:del>
      <w:ins w:id="7" w:author="徐宇梁" w:date="2026-06-22T10:02:32Z">
        <w:r>
          <w:rPr>
            <w:rFonts w:hint="eastAsia" w:ascii="仿宋_GB2312" w:hAnsi="微软雅黑" w:eastAsia="仿宋_GB2312" w:cs="Times New Roman"/>
            <w:color w:val="040404"/>
            <w:sz w:val="32"/>
            <w:szCs w:val="32"/>
            <w:lang w:val="en-US" w:eastAsia="zh-CN"/>
          </w:rPr>
          <w:t>2</w:t>
        </w:r>
      </w:ins>
      <w:r>
        <w:rPr>
          <w:rFonts w:hint="eastAsia" w:ascii="仿宋_GB2312" w:hAnsi="微软雅黑" w:eastAsia="仿宋_GB2312" w:cs="Times New Roman"/>
          <w:color w:val="040404"/>
          <w:sz w:val="32"/>
          <w:szCs w:val="32"/>
          <w:lang w:val="en-US" w:eastAsia="zh-CN"/>
        </w:rPr>
        <w:t>42</w:t>
      </w:r>
      <w:r>
        <w:rPr>
          <w:rFonts w:hint="eastAsia" w:ascii="仿宋_GB2312" w:hAnsi="微软雅黑" w:eastAsia="仿宋_GB2312" w:cs="Times New Roman"/>
          <w:color w:val="040404"/>
          <w:sz w:val="32"/>
          <w:szCs w:val="32"/>
        </w:rPr>
        <w:t>（业务咨询）</w:t>
      </w:r>
      <w:r>
        <w:rPr>
          <w:rFonts w:hint="eastAsia" w:ascii="仿宋_GB2312" w:hAnsi="Times New Roman" w:eastAsia="仿宋_GB2312" w:cs="Times New Roman"/>
          <w:bCs/>
          <w:sz w:val="32"/>
          <w:szCs w:val="32"/>
        </w:rPr>
        <w:t>。</w:t>
      </w:r>
    </w:p>
    <w:p w14:paraId="5E1B45ED">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七、投标文件递交内容</w:t>
      </w:r>
    </w:p>
    <w:p w14:paraId="42AD46B0">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（一）投标单位简介、投标人营业执照及相关证照（提供加盖公章的复印件，原件备查）。</w:t>
      </w:r>
    </w:p>
    <w:p w14:paraId="1A5161B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（二）法定代表人证明书及授权委托书（原件加盖公章）。</w:t>
      </w:r>
    </w:p>
    <w:p w14:paraId="4A6E6483">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（三）法定代表人及受委托人身份证复印件（复印件加盖公章）。</w:t>
      </w:r>
    </w:p>
    <w:p w14:paraId="4FDD57D6">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及报价单（原件加盖公章）。</w:t>
      </w:r>
    </w:p>
    <w:p w14:paraId="1A7CAFC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（五）投标人相关领域/项目经验证明材料（复印件加盖公章）。</w:t>
      </w:r>
    </w:p>
    <w:p w14:paraId="7BC8B61F">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（六）拟安排项目负责人情况（原件加盖公章）。</w:t>
      </w:r>
    </w:p>
    <w:p w14:paraId="55C08595">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（七）拟安排团队人员情况（原件加盖公章）。</w:t>
      </w:r>
    </w:p>
    <w:p w14:paraId="6A17356D">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）投标人无重大违法记录声明函（原件加盖公章，格式自拟）。</w:t>
      </w:r>
    </w:p>
    <w:p w14:paraId="093D238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）投标及履约承诺函原件（格式见附件）。</w:t>
      </w:r>
    </w:p>
    <w:p w14:paraId="0A45775C">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）住所地不在深圳的投标人应提供营业场所证明原件。</w:t>
      </w:r>
    </w:p>
    <w:p w14:paraId="3415B8A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）投标人认为有必要提供的其它材料。</w:t>
      </w:r>
    </w:p>
    <w:p w14:paraId="63D3FBA7">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投标文件一式三份，整套材料密封并加盖骑缝章，封面注明投标人的名称、地址、联系人及手机号码。</w:t>
      </w:r>
    </w:p>
    <w:p w14:paraId="5684CA07">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八、重要提示</w:t>
      </w:r>
    </w:p>
    <w:p w14:paraId="03967E64">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投标单位有下列情况之一的，其投标将被拒绝或作无效投标处理：</w:t>
      </w:r>
    </w:p>
    <w:p w14:paraId="185D7D0A">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（一）未在规定时间内将投标文件送达规定地点的。</w:t>
      </w:r>
    </w:p>
    <w:p w14:paraId="041DFC09">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（二）投标人不具备投标资格要求，或未提交相应资格证明材料。</w:t>
      </w:r>
    </w:p>
    <w:p w14:paraId="376C325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（三）投标文件未按规定密封、签字、盖章。</w:t>
      </w:r>
    </w:p>
    <w:p w14:paraId="0F749F56">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（四）投标文件无法定代表人签字或无法定代表人有效授权委托的。</w:t>
      </w:r>
    </w:p>
    <w:p w14:paraId="77F884E4">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（五）分项报价或投标总价高于预算金额（最高投标限价）的。</w:t>
      </w:r>
    </w:p>
    <w:p w14:paraId="70BC4741">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（六）同一项目出现两个及以上报价，且按规定无法确定哪个是有效报价。</w:t>
      </w:r>
    </w:p>
    <w:p w14:paraId="67BE9452">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14:paraId="047C2B86">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（八）所投服务在质量、技术、方案等方面没有实质性满足招标文件要求。</w:t>
      </w:r>
    </w:p>
    <w:p w14:paraId="31C9AEB5">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（九）法律、法规规定的其他情形。</w:t>
      </w:r>
    </w:p>
    <w:p w14:paraId="39F01C30">
      <w:pPr>
        <w:adjustRightInd w:val="0"/>
        <w:snapToGrid w:val="0"/>
        <w:spacing w:line="560" w:lineRule="exact"/>
        <w:ind w:firstLine="640" w:firstLineChars="200"/>
        <w:outlineLvl w:val="0"/>
        <w:rPr>
          <w:rFonts w:hint="eastAsia" w:ascii="黑体" w:hAnsi="黑体" w:eastAsia="黑体" w:cs="Times New Roman"/>
          <w:sz w:val="32"/>
          <w:szCs w:val="32"/>
        </w:rPr>
      </w:pPr>
      <w:r>
        <w:rPr>
          <w:rFonts w:hint="eastAsia" w:ascii="黑体" w:hAnsi="黑体" w:eastAsia="黑体" w:cs="Times New Roman"/>
          <w:sz w:val="32"/>
          <w:szCs w:val="32"/>
        </w:rPr>
        <w:t>九、评标方法</w:t>
      </w:r>
    </w:p>
    <w:p w14:paraId="255DDC88">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（一）评标方法为综合评分法，具体评分标准和规则为：投标文件从技术、商务和价格等三个评审因素进行评分，出现总分相同的，则总分相等投标人中最低价者中标。</w:t>
      </w:r>
    </w:p>
    <w:p w14:paraId="2655A345">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（二）综合评分表</w:t>
      </w:r>
    </w:p>
    <w:tbl>
      <w:tblPr>
        <w:tblStyle w:val="7"/>
        <w:tblpPr w:leftFromText="180" w:rightFromText="180" w:vertAnchor="text" w:horzAnchor="page" w:tblpX="1865" w:tblpY="551"/>
        <w:tblOverlap w:val="never"/>
        <w:tblW w:w="82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14:paraId="10F04E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14:paraId="3F02B693">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评审部分</w:t>
            </w:r>
          </w:p>
        </w:tc>
        <w:tc>
          <w:tcPr>
            <w:tcW w:w="1202" w:type="dxa"/>
            <w:vAlign w:val="center"/>
          </w:tcPr>
          <w:p w14:paraId="2603204A">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评审因素</w:t>
            </w:r>
          </w:p>
        </w:tc>
        <w:tc>
          <w:tcPr>
            <w:tcW w:w="4678" w:type="dxa"/>
            <w:vAlign w:val="center"/>
          </w:tcPr>
          <w:p w14:paraId="2B30C58C">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评分细则</w:t>
            </w:r>
          </w:p>
        </w:tc>
        <w:tc>
          <w:tcPr>
            <w:tcW w:w="850" w:type="dxa"/>
            <w:tcBorders>
              <w:right w:val="single" w:color="auto" w:sz="4" w:space="0"/>
            </w:tcBorders>
            <w:vAlign w:val="center"/>
          </w:tcPr>
          <w:p w14:paraId="46572845">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权重（%）</w:t>
            </w:r>
          </w:p>
        </w:tc>
        <w:tc>
          <w:tcPr>
            <w:tcW w:w="851" w:type="dxa"/>
            <w:tcBorders>
              <w:left w:val="single" w:color="auto" w:sz="4" w:space="0"/>
            </w:tcBorders>
            <w:vAlign w:val="center"/>
          </w:tcPr>
          <w:p w14:paraId="5E05ECF9">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分值（分）</w:t>
            </w:r>
          </w:p>
        </w:tc>
      </w:tr>
      <w:tr w14:paraId="432F1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14:paraId="2A5A61ED">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一</w:t>
            </w:r>
          </w:p>
        </w:tc>
        <w:tc>
          <w:tcPr>
            <w:tcW w:w="7581" w:type="dxa"/>
            <w:gridSpan w:val="4"/>
            <w:vAlign w:val="center"/>
          </w:tcPr>
          <w:p w14:paraId="0EF3BA4A">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技术部分（合计40分）</w:t>
            </w:r>
          </w:p>
        </w:tc>
      </w:tr>
      <w:tr w14:paraId="180B1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4DF27524">
            <w:pPr>
              <w:numPr>
                <w:ilvl w:val="0"/>
                <w:numId w:val="2"/>
              </w:numPr>
              <w:spacing w:line="300" w:lineRule="exact"/>
              <w:jc w:val="right"/>
              <w:rPr>
                <w:rFonts w:hint="eastAsia" w:ascii="宋体" w:hAnsi="宋体" w:eastAsia="宋体" w:cs="Times New Roman"/>
                <w:sz w:val="22"/>
              </w:rPr>
            </w:pPr>
          </w:p>
        </w:tc>
        <w:tc>
          <w:tcPr>
            <w:tcW w:w="1202" w:type="dxa"/>
            <w:vAlign w:val="center"/>
          </w:tcPr>
          <w:p w14:paraId="52176F6B">
            <w:pPr>
              <w:spacing w:line="300" w:lineRule="exact"/>
              <w:jc w:val="center"/>
              <w:rPr>
                <w:rFonts w:hint="eastAsia" w:ascii="宋体" w:hAnsi="宋体" w:eastAsia="宋体" w:cs="Times New Roman"/>
                <w:sz w:val="22"/>
              </w:rPr>
            </w:pPr>
            <w:r>
              <w:rPr>
                <w:rFonts w:hint="eastAsia" w:ascii="宋体" w:hAnsi="宋体" w:eastAsia="宋体" w:cs="Times New Roman"/>
                <w:sz w:val="22"/>
              </w:rPr>
              <w:t>实施方案</w:t>
            </w:r>
          </w:p>
        </w:tc>
        <w:tc>
          <w:tcPr>
            <w:tcW w:w="4678" w:type="dxa"/>
          </w:tcPr>
          <w:p w14:paraId="272F1BB3">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14:paraId="630A1CC9">
            <w:pPr>
              <w:spacing w:line="300" w:lineRule="exact"/>
              <w:ind w:left="-63" w:leftChars="-30" w:right="-88" w:rightChars="-42"/>
              <w:jc w:val="left"/>
              <w:rPr>
                <w:rFonts w:hint="eastAsia" w:ascii="宋体" w:hAnsi="宋体" w:eastAsia="宋体" w:cs="宋体"/>
                <w:kern w:val="0"/>
                <w:sz w:val="22"/>
                <w:lang w:eastAsia="zh-CN"/>
              </w:rPr>
            </w:pPr>
            <w:r>
              <w:rPr>
                <w:rFonts w:hint="eastAsia" w:ascii="宋体" w:hAnsi="宋体" w:eastAsia="宋体" w:cs="宋体"/>
                <w:kern w:val="0"/>
                <w:sz w:val="22"/>
              </w:rPr>
              <w:t>根据投标人提供的项目实施方案的全面性、</w:t>
            </w:r>
            <w:r>
              <w:rPr>
                <w:rFonts w:hint="eastAsia" w:ascii="宋体" w:hAnsi="宋体" w:eastAsia="宋体" w:cs="宋体"/>
                <w:kern w:val="0"/>
                <w:sz w:val="22"/>
                <w:lang w:val="en-US" w:eastAsia="zh-CN"/>
              </w:rPr>
              <w:t>科学</w:t>
            </w:r>
            <w:r>
              <w:rPr>
                <w:rFonts w:hint="eastAsia" w:ascii="宋体" w:hAnsi="宋体" w:eastAsia="宋体" w:cs="宋体"/>
                <w:kern w:val="0"/>
                <w:sz w:val="22"/>
              </w:rPr>
              <w:t>性、可</w:t>
            </w:r>
            <w:r>
              <w:rPr>
                <w:rFonts w:hint="eastAsia" w:ascii="宋体" w:hAnsi="宋体" w:eastAsia="宋体" w:cs="宋体"/>
                <w:kern w:val="0"/>
                <w:sz w:val="22"/>
                <w:lang w:val="en-US" w:eastAsia="zh-CN"/>
              </w:rPr>
              <w:t>实施</w:t>
            </w:r>
            <w:r>
              <w:rPr>
                <w:rFonts w:hint="eastAsia" w:ascii="宋体" w:hAnsi="宋体" w:eastAsia="宋体" w:cs="宋体"/>
                <w:kern w:val="0"/>
                <w:sz w:val="22"/>
              </w:rPr>
              <w:t>性等进行分档评审</w:t>
            </w:r>
            <w:r>
              <w:rPr>
                <w:rFonts w:hint="eastAsia" w:ascii="宋体" w:hAnsi="宋体" w:eastAsia="宋体" w:cs="宋体"/>
                <w:kern w:val="0"/>
                <w:sz w:val="22"/>
                <w:lang w:eastAsia="zh-CN"/>
              </w:rPr>
              <w:t>。</w:t>
            </w:r>
          </w:p>
          <w:p w14:paraId="7D1F7D1F">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2.评分标准：</w:t>
            </w:r>
          </w:p>
          <w:p w14:paraId="54AF30E3">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评价为优，得100%；评价为良，得</w:t>
            </w:r>
            <w:r>
              <w:rPr>
                <w:rFonts w:ascii="宋体" w:hAnsi="宋体" w:eastAsia="宋体" w:cs="宋体"/>
                <w:kern w:val="0"/>
                <w:sz w:val="22"/>
              </w:rPr>
              <w:t>7</w:t>
            </w:r>
            <w:r>
              <w:rPr>
                <w:rFonts w:hint="eastAsia" w:ascii="宋体" w:hAnsi="宋体" w:eastAsia="宋体" w:cs="宋体"/>
                <w:kern w:val="0"/>
                <w:sz w:val="22"/>
              </w:rPr>
              <w:t>0%；评价为中，得</w:t>
            </w:r>
            <w:r>
              <w:rPr>
                <w:rFonts w:ascii="宋体" w:hAnsi="宋体" w:eastAsia="宋体" w:cs="宋体"/>
                <w:kern w:val="0"/>
                <w:sz w:val="22"/>
              </w:rPr>
              <w:t>4</w:t>
            </w:r>
            <w:r>
              <w:rPr>
                <w:rFonts w:hint="eastAsia" w:ascii="宋体" w:hAnsi="宋体" w:eastAsia="宋体" w:cs="宋体"/>
                <w:kern w:val="0"/>
                <w:sz w:val="22"/>
              </w:rPr>
              <w:t>0%；评价为差，得10%。</w:t>
            </w:r>
          </w:p>
        </w:tc>
        <w:tc>
          <w:tcPr>
            <w:tcW w:w="850" w:type="dxa"/>
            <w:tcBorders>
              <w:right w:val="single" w:color="auto" w:sz="4" w:space="0"/>
            </w:tcBorders>
            <w:vAlign w:val="center"/>
          </w:tcPr>
          <w:p w14:paraId="2A688274">
            <w:pPr>
              <w:spacing w:line="300" w:lineRule="exact"/>
              <w:jc w:val="center"/>
              <w:rPr>
                <w:rFonts w:hint="eastAsia" w:ascii="宋体" w:hAnsi="宋体" w:eastAsia="宋体" w:cs="Times New Roman"/>
                <w:sz w:val="22"/>
              </w:rPr>
            </w:pPr>
            <w:r>
              <w:rPr>
                <w:rFonts w:ascii="宋体" w:hAnsi="宋体" w:eastAsia="宋体" w:cs="Times New Roman"/>
                <w:sz w:val="22"/>
              </w:rPr>
              <w:t>20</w:t>
            </w:r>
          </w:p>
        </w:tc>
        <w:tc>
          <w:tcPr>
            <w:tcW w:w="851" w:type="dxa"/>
            <w:tcBorders>
              <w:left w:val="single" w:color="auto" w:sz="4" w:space="0"/>
            </w:tcBorders>
            <w:vAlign w:val="center"/>
          </w:tcPr>
          <w:p w14:paraId="05B54844">
            <w:pPr>
              <w:spacing w:line="300" w:lineRule="exact"/>
              <w:jc w:val="center"/>
              <w:rPr>
                <w:rFonts w:hint="eastAsia" w:ascii="宋体" w:hAnsi="宋体" w:eastAsia="宋体" w:cs="Times New Roman"/>
                <w:sz w:val="22"/>
              </w:rPr>
            </w:pPr>
            <w:r>
              <w:rPr>
                <w:rFonts w:ascii="宋体" w:hAnsi="宋体" w:eastAsia="宋体" w:cs="Times New Roman"/>
                <w:sz w:val="22"/>
              </w:rPr>
              <w:t>20</w:t>
            </w:r>
          </w:p>
        </w:tc>
      </w:tr>
      <w:tr w14:paraId="12E09A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689D920D">
            <w:pPr>
              <w:numPr>
                <w:ilvl w:val="0"/>
                <w:numId w:val="2"/>
              </w:numPr>
              <w:spacing w:line="300" w:lineRule="exact"/>
              <w:jc w:val="right"/>
              <w:rPr>
                <w:rFonts w:hint="eastAsia" w:ascii="宋体" w:hAnsi="宋体" w:eastAsia="宋体" w:cs="Times New Roman"/>
                <w:sz w:val="22"/>
              </w:rPr>
            </w:pPr>
          </w:p>
        </w:tc>
        <w:tc>
          <w:tcPr>
            <w:tcW w:w="1202" w:type="dxa"/>
            <w:vAlign w:val="center"/>
          </w:tcPr>
          <w:p w14:paraId="421BD65B">
            <w:pPr>
              <w:spacing w:line="300" w:lineRule="exact"/>
              <w:jc w:val="center"/>
              <w:rPr>
                <w:rFonts w:hint="eastAsia" w:ascii="宋体" w:hAnsi="宋体" w:eastAsia="宋体" w:cs="Times New Roman"/>
                <w:sz w:val="22"/>
              </w:rPr>
            </w:pPr>
            <w:r>
              <w:rPr>
                <w:rFonts w:hint="eastAsia" w:ascii="宋体" w:hAnsi="宋体" w:eastAsia="宋体" w:cs="Times New Roman"/>
                <w:sz w:val="22"/>
                <w:highlight w:val="none"/>
              </w:rPr>
              <w:t>质量保障措施及方案</w:t>
            </w:r>
          </w:p>
        </w:tc>
        <w:tc>
          <w:tcPr>
            <w:tcW w:w="4678" w:type="dxa"/>
          </w:tcPr>
          <w:p w14:paraId="778B7728">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14:paraId="4C1B7D4E">
            <w:pPr>
              <w:spacing w:line="300" w:lineRule="exact"/>
              <w:ind w:left="-63" w:leftChars="-30" w:right="-88" w:rightChars="-42"/>
              <w:jc w:val="left"/>
              <w:rPr>
                <w:rFonts w:hint="eastAsia" w:ascii="宋体" w:hAnsi="宋体" w:eastAsia="宋体" w:cs="宋体"/>
                <w:kern w:val="0"/>
                <w:sz w:val="22"/>
                <w:lang w:eastAsia="zh-CN"/>
              </w:rPr>
            </w:pPr>
            <w:r>
              <w:rPr>
                <w:rFonts w:hint="eastAsia" w:ascii="宋体" w:hAnsi="宋体" w:eastAsia="宋体" w:cs="宋体"/>
                <w:kern w:val="0"/>
                <w:sz w:val="22"/>
              </w:rPr>
              <w:t>根据投标人对项目进度计划和人员安排、质量和进度保障措施是否合理、可行等进行分档评审</w:t>
            </w:r>
            <w:r>
              <w:rPr>
                <w:rFonts w:hint="eastAsia" w:ascii="宋体" w:hAnsi="宋体" w:eastAsia="宋体" w:cs="宋体"/>
                <w:kern w:val="0"/>
                <w:sz w:val="22"/>
                <w:lang w:eastAsia="zh-CN"/>
              </w:rPr>
              <w:t>。</w:t>
            </w:r>
          </w:p>
          <w:p w14:paraId="0B748D82">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2.评分标准：</w:t>
            </w:r>
          </w:p>
          <w:p w14:paraId="6D2E5014">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评价为优，得100%；评价为良，得70%；评价为中，得40%；评价为差，得10%。</w:t>
            </w:r>
          </w:p>
        </w:tc>
        <w:tc>
          <w:tcPr>
            <w:tcW w:w="850" w:type="dxa"/>
            <w:tcBorders>
              <w:right w:val="single" w:color="auto" w:sz="4" w:space="0"/>
            </w:tcBorders>
            <w:vAlign w:val="center"/>
          </w:tcPr>
          <w:p w14:paraId="5815B482">
            <w:pPr>
              <w:spacing w:line="300" w:lineRule="exact"/>
              <w:jc w:val="center"/>
              <w:rPr>
                <w:rFonts w:hint="eastAsia" w:ascii="宋体" w:hAnsi="宋体" w:eastAsia="宋体" w:cs="Times New Roman"/>
                <w:sz w:val="22"/>
              </w:rPr>
            </w:pPr>
            <w:r>
              <w:rPr>
                <w:rFonts w:hint="eastAsia" w:ascii="宋体" w:hAnsi="宋体" w:eastAsia="宋体" w:cs="Times New Roman"/>
                <w:sz w:val="22"/>
              </w:rPr>
              <w:t>15</w:t>
            </w:r>
          </w:p>
        </w:tc>
        <w:tc>
          <w:tcPr>
            <w:tcW w:w="851" w:type="dxa"/>
            <w:tcBorders>
              <w:left w:val="single" w:color="auto" w:sz="4" w:space="0"/>
            </w:tcBorders>
            <w:vAlign w:val="center"/>
          </w:tcPr>
          <w:p w14:paraId="7D010691">
            <w:pPr>
              <w:spacing w:line="300" w:lineRule="exact"/>
              <w:jc w:val="center"/>
              <w:rPr>
                <w:rFonts w:hint="eastAsia" w:ascii="宋体" w:hAnsi="宋体" w:eastAsia="宋体" w:cs="Times New Roman"/>
                <w:sz w:val="22"/>
              </w:rPr>
            </w:pPr>
            <w:r>
              <w:rPr>
                <w:rFonts w:hint="eastAsia" w:ascii="宋体" w:hAnsi="宋体" w:eastAsia="宋体" w:cs="Times New Roman"/>
                <w:sz w:val="22"/>
              </w:rPr>
              <w:t>15</w:t>
            </w:r>
          </w:p>
        </w:tc>
      </w:tr>
      <w:tr w14:paraId="4C9BE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14:paraId="24DFC780">
            <w:pPr>
              <w:numPr>
                <w:ilvl w:val="0"/>
                <w:numId w:val="2"/>
              </w:numPr>
              <w:spacing w:line="300" w:lineRule="exact"/>
              <w:jc w:val="right"/>
              <w:rPr>
                <w:rFonts w:hint="eastAsia" w:ascii="宋体" w:hAnsi="宋体" w:eastAsia="宋体" w:cs="Times New Roman"/>
                <w:sz w:val="22"/>
              </w:rPr>
            </w:pPr>
          </w:p>
        </w:tc>
        <w:tc>
          <w:tcPr>
            <w:tcW w:w="1202" w:type="dxa"/>
            <w:vAlign w:val="center"/>
          </w:tcPr>
          <w:p w14:paraId="0336A689">
            <w:pPr>
              <w:spacing w:line="300" w:lineRule="exact"/>
              <w:jc w:val="center"/>
              <w:rPr>
                <w:rFonts w:hint="eastAsia" w:ascii="宋体" w:hAnsi="宋体" w:eastAsia="宋体" w:cs="Times New Roman"/>
                <w:sz w:val="22"/>
              </w:rPr>
            </w:pPr>
            <w:r>
              <w:rPr>
                <w:rFonts w:hint="eastAsia" w:ascii="宋体" w:hAnsi="宋体" w:eastAsia="宋体" w:cs="Times New Roman"/>
                <w:sz w:val="22"/>
              </w:rPr>
              <w:t>违约承诺</w:t>
            </w:r>
          </w:p>
        </w:tc>
        <w:tc>
          <w:tcPr>
            <w:tcW w:w="4678" w:type="dxa"/>
          </w:tcPr>
          <w:p w14:paraId="7D2BE080">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14:paraId="658069B4">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提供违约承诺，承诺满足招标文件要求，保证措施合理且有针对性，有具体的违约责任承诺。</w:t>
            </w:r>
          </w:p>
          <w:p w14:paraId="506B9498">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2.评分标准：</w:t>
            </w:r>
          </w:p>
          <w:p w14:paraId="3AB987F5">
            <w:pPr>
              <w:spacing w:line="300" w:lineRule="exact"/>
              <w:ind w:left="-78" w:leftChars="-37" w:right="-73" w:rightChars="-35"/>
              <w:jc w:val="left"/>
              <w:rPr>
                <w:rFonts w:hint="eastAsia" w:ascii="宋体" w:hAnsi="宋体" w:eastAsia="宋体" w:cs="宋体"/>
                <w:kern w:val="0"/>
                <w:sz w:val="22"/>
              </w:rPr>
            </w:pPr>
            <w:r>
              <w:rPr>
                <w:rFonts w:hint="eastAsia" w:ascii="宋体" w:hAnsi="宋体" w:eastAsia="宋体" w:cs="宋体"/>
                <w:kern w:val="0"/>
                <w:sz w:val="22"/>
              </w:rPr>
              <w:t>投标人提供违约承诺</w:t>
            </w:r>
            <w:r>
              <w:rPr>
                <w:rFonts w:hint="eastAsia" w:ascii="宋体" w:hAnsi="宋体" w:eastAsia="宋体" w:cs="宋体"/>
                <w:kern w:val="0"/>
                <w:sz w:val="22"/>
                <w:lang w:eastAsia="zh-CN"/>
              </w:rPr>
              <w:t>，</w:t>
            </w:r>
            <w:r>
              <w:rPr>
                <w:rFonts w:hint="eastAsia" w:ascii="宋体" w:hAnsi="宋体" w:eastAsia="宋体" w:cs="宋体"/>
                <w:kern w:val="0"/>
                <w:sz w:val="22"/>
              </w:rPr>
              <w:t>得100%</w:t>
            </w:r>
            <w:r>
              <w:rPr>
                <w:rFonts w:hint="eastAsia" w:ascii="宋体" w:hAnsi="宋体" w:eastAsia="宋体" w:cs="宋体"/>
                <w:kern w:val="0"/>
                <w:sz w:val="22"/>
                <w:lang w:eastAsia="zh-CN"/>
              </w:rPr>
              <w:t>；</w:t>
            </w:r>
            <w:r>
              <w:rPr>
                <w:rFonts w:hint="eastAsia" w:ascii="宋体" w:hAnsi="宋体" w:eastAsia="宋体" w:cs="宋体"/>
                <w:kern w:val="0"/>
                <w:sz w:val="22"/>
              </w:rPr>
              <w:t>未提供承诺或承诺内容不满足要求不得分。</w:t>
            </w:r>
          </w:p>
        </w:tc>
        <w:tc>
          <w:tcPr>
            <w:tcW w:w="850" w:type="dxa"/>
            <w:tcBorders>
              <w:right w:val="single" w:color="auto" w:sz="4" w:space="0"/>
            </w:tcBorders>
            <w:vAlign w:val="center"/>
          </w:tcPr>
          <w:p w14:paraId="46AC3F60">
            <w:pPr>
              <w:spacing w:line="300" w:lineRule="exact"/>
              <w:jc w:val="center"/>
              <w:rPr>
                <w:rFonts w:hint="eastAsia" w:ascii="宋体" w:hAnsi="宋体" w:eastAsia="宋体" w:cs="Times New Roman"/>
                <w:sz w:val="22"/>
              </w:rPr>
            </w:pPr>
            <w:r>
              <w:rPr>
                <w:rFonts w:ascii="宋体" w:hAnsi="宋体" w:eastAsia="宋体" w:cs="Times New Roman"/>
                <w:sz w:val="22"/>
              </w:rPr>
              <w:t>5</w:t>
            </w:r>
          </w:p>
        </w:tc>
        <w:tc>
          <w:tcPr>
            <w:tcW w:w="851" w:type="dxa"/>
            <w:tcBorders>
              <w:left w:val="single" w:color="auto" w:sz="4" w:space="0"/>
            </w:tcBorders>
            <w:vAlign w:val="center"/>
          </w:tcPr>
          <w:p w14:paraId="01FB1824">
            <w:pPr>
              <w:spacing w:line="300" w:lineRule="exact"/>
              <w:jc w:val="center"/>
              <w:rPr>
                <w:rFonts w:hint="eastAsia" w:ascii="宋体" w:hAnsi="宋体" w:eastAsia="宋体" w:cs="Times New Roman"/>
                <w:sz w:val="22"/>
              </w:rPr>
            </w:pPr>
            <w:r>
              <w:rPr>
                <w:rFonts w:ascii="宋体" w:hAnsi="宋体" w:eastAsia="宋体" w:cs="Times New Roman"/>
                <w:sz w:val="22"/>
              </w:rPr>
              <w:t>5</w:t>
            </w:r>
          </w:p>
        </w:tc>
      </w:tr>
      <w:tr w14:paraId="767C5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14:paraId="2043DE31">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二</w:t>
            </w:r>
          </w:p>
        </w:tc>
        <w:tc>
          <w:tcPr>
            <w:tcW w:w="7581" w:type="dxa"/>
            <w:gridSpan w:val="4"/>
            <w:vAlign w:val="center"/>
          </w:tcPr>
          <w:p w14:paraId="3C568DFF">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宋体"/>
                <w:b/>
                <w:sz w:val="22"/>
              </w:rPr>
              <w:t>商务部分</w:t>
            </w:r>
            <w:r>
              <w:rPr>
                <w:rFonts w:hint="eastAsia" w:ascii="宋体" w:hAnsi="宋体" w:eastAsia="宋体" w:cs="Times New Roman"/>
                <w:b/>
                <w:sz w:val="22"/>
              </w:rPr>
              <w:t>（合计40分）</w:t>
            </w:r>
          </w:p>
        </w:tc>
      </w:tr>
      <w:tr w14:paraId="774A8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14:paraId="61976E8A">
            <w:pPr>
              <w:numPr>
                <w:ilvl w:val="0"/>
                <w:numId w:val="3"/>
              </w:numPr>
              <w:spacing w:line="300" w:lineRule="exact"/>
              <w:jc w:val="center"/>
              <w:rPr>
                <w:rFonts w:hint="eastAsia" w:ascii="宋体" w:hAnsi="宋体" w:eastAsia="宋体" w:cs="Times New Roman"/>
                <w:sz w:val="22"/>
              </w:rPr>
            </w:pPr>
          </w:p>
        </w:tc>
        <w:tc>
          <w:tcPr>
            <w:tcW w:w="1202" w:type="dxa"/>
            <w:vAlign w:val="center"/>
          </w:tcPr>
          <w:p w14:paraId="229A9E64">
            <w:pPr>
              <w:spacing w:line="300" w:lineRule="exact"/>
              <w:jc w:val="center"/>
              <w:rPr>
                <w:rFonts w:hint="eastAsia" w:ascii="Arial" w:hAnsi="Arial" w:eastAsia="宋体" w:cs="Times New Roman"/>
                <w:b/>
                <w:bCs/>
                <w:sz w:val="22"/>
                <w:szCs w:val="32"/>
                <w:lang w:val="en-US" w:eastAsia="zh-CN"/>
              </w:rPr>
            </w:pPr>
            <w:r>
              <w:rPr>
                <w:rFonts w:hint="eastAsia" w:ascii="宋体" w:hAnsi="宋体" w:eastAsia="宋体" w:cs="Times New Roman"/>
                <w:sz w:val="22"/>
              </w:rPr>
              <w:t>投标人经验</w:t>
            </w:r>
            <w:r>
              <w:rPr>
                <w:rFonts w:hint="eastAsia" w:ascii="宋体" w:hAnsi="宋体" w:eastAsia="宋体" w:cs="Times New Roman"/>
                <w:sz w:val="22"/>
                <w:lang w:val="en-US" w:eastAsia="zh-CN"/>
              </w:rPr>
              <w:t>情况</w:t>
            </w:r>
          </w:p>
        </w:tc>
        <w:tc>
          <w:tcPr>
            <w:tcW w:w="4678" w:type="dxa"/>
            <w:vAlign w:val="center"/>
          </w:tcPr>
          <w:p w14:paraId="61A50F66">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14:paraId="5CF97FD2">
            <w:pPr>
              <w:spacing w:line="300" w:lineRule="exact"/>
              <w:ind w:left="-63" w:leftChars="-30" w:right="-88" w:rightChars="-42"/>
              <w:jc w:val="left"/>
              <w:rPr>
                <w:rFonts w:hint="eastAsia" w:ascii="宋体" w:hAnsi="宋体" w:eastAsia="宋体" w:cs="宋体"/>
                <w:b w:val="0"/>
                <w:bCs w:val="0"/>
                <w:kern w:val="0"/>
                <w:sz w:val="22"/>
              </w:rPr>
            </w:pPr>
            <w:r>
              <w:rPr>
                <w:rFonts w:hint="eastAsia" w:ascii="宋体" w:hAnsi="宋体" w:eastAsia="宋体" w:cs="宋体"/>
                <w:b w:val="0"/>
                <w:bCs w:val="0"/>
                <w:kern w:val="0"/>
                <w:sz w:val="22"/>
                <w:szCs w:val="24"/>
              </w:rPr>
              <w:t>投标人</w:t>
            </w:r>
            <w:r>
              <w:rPr>
                <w:rFonts w:hint="eastAsia" w:ascii="宋体" w:hAnsi="宋体" w:eastAsia="宋体" w:cs="宋体"/>
                <w:b w:val="0"/>
                <w:bCs w:val="0"/>
                <w:kern w:val="0"/>
                <w:sz w:val="22"/>
              </w:rPr>
              <w:t>近三年（202</w:t>
            </w:r>
            <w:r>
              <w:rPr>
                <w:rFonts w:hint="eastAsia" w:ascii="宋体" w:hAnsi="宋体" w:eastAsia="宋体" w:cs="宋体"/>
                <w:b w:val="0"/>
                <w:bCs w:val="0"/>
                <w:kern w:val="0"/>
                <w:sz w:val="22"/>
                <w:lang w:val="en-US" w:eastAsia="zh-CN"/>
              </w:rPr>
              <w:t>3</w:t>
            </w:r>
            <w:r>
              <w:rPr>
                <w:rFonts w:hint="eastAsia" w:ascii="宋体" w:hAnsi="宋体" w:eastAsia="宋体" w:cs="宋体"/>
                <w:b w:val="0"/>
                <w:bCs w:val="0"/>
                <w:kern w:val="0"/>
                <w:sz w:val="22"/>
              </w:rPr>
              <w:t>年</w:t>
            </w:r>
            <w:r>
              <w:rPr>
                <w:rFonts w:hint="eastAsia" w:ascii="宋体" w:hAnsi="宋体" w:eastAsia="宋体" w:cs="宋体"/>
                <w:b w:val="0"/>
                <w:bCs w:val="0"/>
                <w:kern w:val="0"/>
                <w:sz w:val="22"/>
                <w:lang w:val="en-US" w:eastAsia="zh-CN"/>
              </w:rPr>
              <w:t>6</w:t>
            </w:r>
            <w:r>
              <w:rPr>
                <w:rFonts w:hint="eastAsia" w:ascii="宋体" w:hAnsi="宋体" w:eastAsia="宋体" w:cs="宋体"/>
                <w:b w:val="0"/>
                <w:bCs w:val="0"/>
                <w:kern w:val="0"/>
                <w:sz w:val="22"/>
              </w:rPr>
              <w:t>月1日至本项目开标之日）牵头承担过国家</w:t>
            </w:r>
            <w:r>
              <w:rPr>
                <w:rFonts w:hint="eastAsia" w:ascii="宋体" w:hAnsi="宋体" w:eastAsia="宋体" w:cs="宋体"/>
                <w:b w:val="0"/>
                <w:bCs w:val="0"/>
                <w:kern w:val="0"/>
                <w:sz w:val="22"/>
                <w:lang w:val="en-US" w:eastAsia="zh-CN"/>
              </w:rPr>
              <w:t>/</w:t>
            </w:r>
            <w:r>
              <w:rPr>
                <w:rFonts w:hint="eastAsia" w:ascii="宋体" w:hAnsi="宋体" w:eastAsia="宋体" w:cs="宋体"/>
                <w:b w:val="0"/>
                <w:bCs w:val="0"/>
                <w:kern w:val="0"/>
                <w:sz w:val="22"/>
              </w:rPr>
              <w:t>省</w:t>
            </w:r>
            <w:r>
              <w:rPr>
                <w:rFonts w:hint="eastAsia" w:ascii="宋体" w:hAnsi="宋体" w:eastAsia="宋体" w:cs="宋体"/>
                <w:b w:val="0"/>
                <w:bCs w:val="0"/>
                <w:kern w:val="0"/>
                <w:sz w:val="22"/>
                <w:lang w:val="en-US" w:eastAsia="zh-CN"/>
              </w:rPr>
              <w:t>/</w:t>
            </w:r>
            <w:r>
              <w:rPr>
                <w:rFonts w:hint="eastAsia" w:ascii="宋体" w:hAnsi="宋体" w:eastAsia="宋体" w:cs="宋体"/>
                <w:b w:val="0"/>
                <w:bCs w:val="0"/>
                <w:kern w:val="0"/>
                <w:sz w:val="22"/>
              </w:rPr>
              <w:t>市级政策研究、规划编制</w:t>
            </w:r>
            <w:r>
              <w:rPr>
                <w:rFonts w:hint="eastAsia" w:ascii="宋体" w:hAnsi="宋体" w:eastAsia="宋体" w:cs="宋体"/>
                <w:b w:val="0"/>
                <w:bCs w:val="0"/>
                <w:kern w:val="0"/>
                <w:sz w:val="22"/>
                <w:lang w:eastAsia="zh-CN"/>
              </w:rPr>
              <w:t>、</w:t>
            </w:r>
            <w:r>
              <w:rPr>
                <w:rFonts w:hint="eastAsia" w:ascii="宋体" w:hAnsi="宋体" w:eastAsia="宋体" w:cs="宋体"/>
                <w:b w:val="0"/>
                <w:bCs w:val="0"/>
                <w:kern w:val="0"/>
                <w:sz w:val="22"/>
                <w:lang w:val="en-US" w:eastAsia="zh-CN"/>
              </w:rPr>
              <w:t>低空领域相关政策研究及规划编制等</w:t>
            </w:r>
            <w:r>
              <w:rPr>
                <w:rFonts w:hint="eastAsia" w:ascii="宋体" w:hAnsi="宋体" w:eastAsia="宋体" w:cs="宋体"/>
                <w:b w:val="0"/>
                <w:bCs w:val="0"/>
                <w:kern w:val="0"/>
                <w:sz w:val="22"/>
              </w:rPr>
              <w:t>工作的情况。</w:t>
            </w:r>
            <w:r>
              <w:rPr>
                <w:rFonts w:hint="eastAsia" w:ascii="宋体" w:hAnsi="宋体" w:eastAsia="宋体" w:cs="宋体"/>
                <w:kern w:val="0"/>
                <w:sz w:val="22"/>
              </w:rPr>
              <w:t>按国家级每项25%、省级每项20%、市级每项15%进行计分，最高得分不超过100%。</w:t>
            </w:r>
          </w:p>
          <w:p w14:paraId="2BDA99C2">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14:paraId="628790E5">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（1）提供相关业绩证明</w:t>
            </w:r>
            <w:r>
              <w:rPr>
                <w:rFonts w:hint="eastAsia" w:ascii="宋体" w:hAnsi="宋体" w:eastAsia="宋体" w:cs="宋体"/>
                <w:kern w:val="0"/>
                <w:sz w:val="22"/>
                <w:lang w:eastAsia="zh-CN"/>
              </w:rPr>
              <w:t>，</w:t>
            </w:r>
            <w:r>
              <w:rPr>
                <w:rFonts w:hint="eastAsia" w:ascii="宋体" w:hAnsi="宋体" w:eastAsia="宋体" w:cs="宋体"/>
                <w:kern w:val="0"/>
                <w:sz w:val="22"/>
                <w:lang w:val="en-US" w:eastAsia="zh-CN"/>
              </w:rPr>
              <w:t>包括但不限于</w:t>
            </w:r>
            <w:r>
              <w:rPr>
                <w:rFonts w:hint="eastAsia" w:ascii="宋体" w:hAnsi="宋体" w:eastAsia="宋体" w:cs="宋体"/>
                <w:kern w:val="0"/>
                <w:sz w:val="22"/>
              </w:rPr>
              <w:t>中标通知书、合同关键页、履约验收评估等证明材料。（2）以上资料均</w:t>
            </w:r>
            <w:r>
              <w:rPr>
                <w:rFonts w:hint="eastAsia" w:ascii="宋体" w:hAnsi="宋体" w:eastAsia="宋体" w:cs="宋体"/>
                <w:kern w:val="0"/>
                <w:sz w:val="22"/>
                <w:lang w:val="en-US" w:eastAsia="zh-CN"/>
              </w:rPr>
              <w:t>需</w:t>
            </w:r>
            <w:r>
              <w:rPr>
                <w:rFonts w:hint="eastAsia" w:ascii="宋体" w:hAnsi="宋体" w:eastAsia="宋体" w:cs="宋体"/>
                <w:kern w:val="0"/>
                <w:sz w:val="22"/>
              </w:rPr>
              <w:t>提供扫描件（或官方网站截图）。</w:t>
            </w:r>
            <w:r>
              <w:rPr>
                <w:rFonts w:hint="eastAsia" w:ascii="宋体" w:hAnsi="宋体" w:eastAsia="宋体" w:cs="宋体"/>
                <w:kern w:val="0"/>
                <w:sz w:val="22"/>
                <w:lang w:val="en-US" w:eastAsia="zh-CN"/>
              </w:rPr>
              <w:t>若</w:t>
            </w:r>
            <w:r>
              <w:rPr>
                <w:rFonts w:hint="eastAsia" w:ascii="宋体" w:hAnsi="宋体" w:eastAsia="宋体" w:cs="宋体"/>
                <w:kern w:val="0"/>
                <w:sz w:val="22"/>
              </w:rPr>
              <w:t>评分中出现无证明资料或专家无法凭所提供资料判断是否得分</w:t>
            </w:r>
            <w:r>
              <w:rPr>
                <w:rFonts w:hint="eastAsia" w:ascii="宋体" w:hAnsi="宋体" w:eastAsia="宋体" w:cs="宋体"/>
                <w:kern w:val="0"/>
                <w:sz w:val="22"/>
                <w:lang w:val="en-US" w:eastAsia="zh-CN"/>
              </w:rPr>
              <w:t>时</w:t>
            </w:r>
            <w:r>
              <w:rPr>
                <w:rFonts w:hint="eastAsia" w:ascii="宋体" w:hAnsi="宋体" w:eastAsia="宋体" w:cs="宋体"/>
                <w:kern w:val="0"/>
                <w:sz w:val="22"/>
              </w:rPr>
              <w:t>，一律作不得分处理。</w:t>
            </w:r>
          </w:p>
        </w:tc>
        <w:tc>
          <w:tcPr>
            <w:tcW w:w="850" w:type="dxa"/>
            <w:tcBorders>
              <w:right w:val="single" w:color="auto" w:sz="4" w:space="0"/>
            </w:tcBorders>
            <w:vAlign w:val="center"/>
          </w:tcPr>
          <w:p w14:paraId="2B24E064">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78A1504D">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r>
      <w:tr w14:paraId="2B029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5D50A71B">
            <w:pPr>
              <w:numPr>
                <w:ilvl w:val="0"/>
                <w:numId w:val="3"/>
              </w:numPr>
              <w:spacing w:line="300" w:lineRule="exact"/>
              <w:jc w:val="center"/>
              <w:rPr>
                <w:rFonts w:hint="eastAsia" w:ascii="宋体" w:hAnsi="宋体" w:eastAsia="宋体" w:cs="Times New Roman"/>
                <w:sz w:val="22"/>
              </w:rPr>
            </w:pPr>
          </w:p>
        </w:tc>
        <w:tc>
          <w:tcPr>
            <w:tcW w:w="1202" w:type="dxa"/>
            <w:vAlign w:val="center"/>
          </w:tcPr>
          <w:p w14:paraId="5C88E1E8">
            <w:pPr>
              <w:spacing w:line="300" w:lineRule="exact"/>
              <w:jc w:val="center"/>
              <w:rPr>
                <w:rFonts w:hint="eastAsia" w:ascii="宋体" w:hAnsi="宋体" w:eastAsia="宋体" w:cs="Times New Roman"/>
                <w:sz w:val="22"/>
              </w:rPr>
            </w:pPr>
            <w:r>
              <w:rPr>
                <w:rFonts w:hint="eastAsia" w:ascii="宋体" w:hAnsi="宋体" w:eastAsia="宋体" w:cs="Times New Roman"/>
                <w:sz w:val="22"/>
              </w:rPr>
              <w:t>拟安排的项目负责人</w:t>
            </w:r>
            <w:r>
              <w:rPr>
                <w:rFonts w:hint="eastAsia" w:ascii="宋体" w:hAnsi="宋体" w:eastAsia="宋体" w:cs="Times New Roman"/>
                <w:sz w:val="22"/>
                <w:lang w:val="en-US" w:eastAsia="zh-CN"/>
              </w:rPr>
              <w:t>能力</w:t>
            </w:r>
            <w:r>
              <w:rPr>
                <w:rFonts w:hint="eastAsia" w:ascii="宋体" w:hAnsi="宋体" w:eastAsia="宋体" w:cs="Times New Roman"/>
                <w:sz w:val="22"/>
              </w:rPr>
              <w:t>情况（仅限一人）</w:t>
            </w:r>
          </w:p>
        </w:tc>
        <w:tc>
          <w:tcPr>
            <w:tcW w:w="4678" w:type="dxa"/>
          </w:tcPr>
          <w:p w14:paraId="6E492694">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14:paraId="62B18062">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项目负责人具有博士学位，得</w:t>
            </w:r>
            <w:r>
              <w:rPr>
                <w:rFonts w:hint="eastAsia" w:ascii="宋体" w:hAnsi="宋体" w:eastAsia="宋体" w:cs="宋体"/>
                <w:kern w:val="0"/>
                <w:sz w:val="22"/>
                <w:lang w:val="en-US" w:eastAsia="zh-CN"/>
              </w:rPr>
              <w:t>5</w:t>
            </w:r>
            <w:r>
              <w:rPr>
                <w:rFonts w:hint="eastAsia" w:ascii="宋体" w:hAnsi="宋体" w:eastAsia="宋体" w:cs="宋体"/>
                <w:kern w:val="0"/>
                <w:sz w:val="22"/>
              </w:rPr>
              <w:t>0%，否则不得分</w:t>
            </w:r>
            <w:r>
              <w:rPr>
                <w:rFonts w:hint="eastAsia" w:ascii="宋体" w:hAnsi="宋体" w:eastAsia="宋体" w:cs="宋体"/>
                <w:kern w:val="0"/>
                <w:sz w:val="22"/>
                <w:lang w:eastAsia="zh-CN"/>
              </w:rPr>
              <w:t>；</w:t>
            </w:r>
            <w:r>
              <w:rPr>
                <w:rFonts w:hint="eastAsia" w:ascii="宋体" w:hAnsi="宋体" w:eastAsia="宋体" w:cs="宋体"/>
                <w:kern w:val="0"/>
                <w:sz w:val="22"/>
              </w:rPr>
              <w:t>主持或参与过国家、省或市级政策研究、规划编制、制度评估等政府项目的，每提供1个得2</w:t>
            </w:r>
            <w:r>
              <w:rPr>
                <w:rFonts w:ascii="宋体" w:hAnsi="宋体" w:eastAsia="宋体" w:cs="宋体"/>
                <w:kern w:val="0"/>
                <w:sz w:val="22"/>
              </w:rPr>
              <w:t>5</w:t>
            </w:r>
            <w:r>
              <w:rPr>
                <w:rFonts w:hint="eastAsia" w:ascii="宋体" w:hAnsi="宋体" w:eastAsia="宋体" w:cs="宋体"/>
                <w:kern w:val="0"/>
                <w:sz w:val="22"/>
              </w:rPr>
              <w:t>%，最高得分不超过50%。</w:t>
            </w:r>
          </w:p>
          <w:p w14:paraId="30D1B9B7">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14:paraId="3D4193BD">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（1）提供通过投标人购买的项目负责人近三个月社保，学位或职称文件，业绩合同关键页或其他证明文件（需要体现人员信息，若无人员信息，须提供工作单位出具的证明材料）。</w:t>
            </w:r>
          </w:p>
          <w:p w14:paraId="4D625258">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w:t>
            </w:r>
            <w:r>
              <w:rPr>
                <w:rFonts w:hint="eastAsia" w:ascii="宋体" w:hAnsi="宋体" w:eastAsia="宋体" w:cs="宋体"/>
                <w:kern w:val="0"/>
                <w:sz w:val="22"/>
                <w:lang w:val="en-US" w:eastAsia="zh-CN"/>
              </w:rPr>
              <w:t>需</w:t>
            </w:r>
            <w:r>
              <w:rPr>
                <w:rFonts w:hint="eastAsia" w:ascii="宋体" w:hAnsi="宋体" w:eastAsia="宋体" w:cs="宋体"/>
                <w:kern w:val="0"/>
                <w:sz w:val="22"/>
              </w:rPr>
              <w:t>提供扫描件（或官方网站截图），原件备查。</w:t>
            </w:r>
            <w:r>
              <w:rPr>
                <w:rFonts w:hint="eastAsia" w:ascii="宋体" w:hAnsi="宋体" w:eastAsia="宋体" w:cs="宋体"/>
                <w:kern w:val="0"/>
                <w:sz w:val="22"/>
                <w:lang w:val="en-US" w:eastAsia="zh-CN"/>
              </w:rPr>
              <w:t>若</w:t>
            </w:r>
            <w:r>
              <w:rPr>
                <w:rFonts w:hint="eastAsia" w:ascii="宋体" w:hAnsi="宋体" w:eastAsia="宋体" w:cs="宋体"/>
                <w:kern w:val="0"/>
                <w:sz w:val="22"/>
              </w:rPr>
              <w:t>评分中出现无证明资料或专家无法凭所提供资料判断是否得分</w:t>
            </w:r>
            <w:r>
              <w:rPr>
                <w:rFonts w:hint="eastAsia" w:ascii="宋体" w:hAnsi="宋体" w:eastAsia="宋体" w:cs="宋体"/>
                <w:kern w:val="0"/>
                <w:sz w:val="22"/>
                <w:lang w:val="en-US" w:eastAsia="zh-CN"/>
              </w:rPr>
              <w:t>时</w:t>
            </w:r>
            <w:r>
              <w:rPr>
                <w:rFonts w:hint="eastAsia" w:ascii="宋体" w:hAnsi="宋体" w:eastAsia="宋体" w:cs="宋体"/>
                <w:kern w:val="0"/>
                <w:sz w:val="22"/>
              </w:rPr>
              <w:t>，一律作不得分处理。</w:t>
            </w:r>
          </w:p>
        </w:tc>
        <w:tc>
          <w:tcPr>
            <w:tcW w:w="850" w:type="dxa"/>
            <w:tcBorders>
              <w:right w:val="single" w:color="auto" w:sz="4" w:space="0"/>
            </w:tcBorders>
            <w:vAlign w:val="center"/>
          </w:tcPr>
          <w:p w14:paraId="4E8CD504">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c>
          <w:tcPr>
            <w:tcW w:w="851" w:type="dxa"/>
            <w:tcBorders>
              <w:left w:val="single" w:color="auto" w:sz="4" w:space="0"/>
            </w:tcBorders>
            <w:vAlign w:val="center"/>
          </w:tcPr>
          <w:p w14:paraId="6BB3E8C5">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5</w:t>
            </w:r>
          </w:p>
        </w:tc>
      </w:tr>
      <w:tr w14:paraId="7206F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14:paraId="75C20BE2">
            <w:pPr>
              <w:numPr>
                <w:ilvl w:val="0"/>
                <w:numId w:val="3"/>
              </w:numPr>
              <w:spacing w:line="300" w:lineRule="exact"/>
              <w:jc w:val="center"/>
              <w:rPr>
                <w:rFonts w:hint="eastAsia" w:ascii="宋体" w:hAnsi="宋体" w:eastAsia="宋体" w:cs="Times New Roman"/>
                <w:sz w:val="22"/>
              </w:rPr>
            </w:pPr>
          </w:p>
        </w:tc>
        <w:tc>
          <w:tcPr>
            <w:tcW w:w="1202" w:type="dxa"/>
            <w:vAlign w:val="center"/>
          </w:tcPr>
          <w:p w14:paraId="6A5D86E1">
            <w:pPr>
              <w:spacing w:line="300" w:lineRule="exact"/>
              <w:jc w:val="center"/>
              <w:rPr>
                <w:rFonts w:hint="eastAsia" w:ascii="宋体" w:hAnsi="宋体" w:eastAsia="宋体" w:cs="Times New Roman"/>
                <w:sz w:val="22"/>
              </w:rPr>
            </w:pPr>
            <w:r>
              <w:rPr>
                <w:rFonts w:hint="eastAsia" w:ascii="宋体" w:hAnsi="宋体" w:eastAsia="宋体" w:cs="Times New Roman"/>
                <w:sz w:val="22"/>
              </w:rPr>
              <w:t>拟安排的项目主要团队成员（主要技术人员）情况（项目负责人除外）</w:t>
            </w:r>
          </w:p>
        </w:tc>
        <w:tc>
          <w:tcPr>
            <w:tcW w:w="4678" w:type="dxa"/>
          </w:tcPr>
          <w:p w14:paraId="7DA199B7">
            <w:pPr>
              <w:spacing w:line="300" w:lineRule="exact"/>
              <w:ind w:left="-78" w:leftChars="-37" w:right="-73" w:rightChars="-35"/>
              <w:jc w:val="left"/>
              <w:rPr>
                <w:rFonts w:hint="eastAsia" w:ascii="宋体" w:hAnsi="宋体" w:eastAsia="宋体" w:cs="宋体"/>
                <w:b/>
                <w:bCs/>
                <w:kern w:val="0"/>
                <w:sz w:val="22"/>
                <w:szCs w:val="24"/>
                <w:highlight w:val="none"/>
              </w:rPr>
            </w:pPr>
            <w:r>
              <w:rPr>
                <w:rFonts w:hint="eastAsia" w:ascii="宋体" w:hAnsi="宋体" w:eastAsia="宋体" w:cs="宋体"/>
                <w:b/>
                <w:bCs/>
                <w:kern w:val="0"/>
                <w:sz w:val="22"/>
                <w:szCs w:val="24"/>
                <w:highlight w:val="none"/>
              </w:rPr>
              <w:t>1.评分内容：</w:t>
            </w:r>
          </w:p>
          <w:p w14:paraId="3B6601F7">
            <w:pPr>
              <w:spacing w:line="300" w:lineRule="exact"/>
              <w:ind w:left="-63" w:leftChars="-30" w:right="-88" w:rightChars="-42"/>
              <w:jc w:val="left"/>
              <w:rPr>
                <w:rFonts w:hint="eastAsia" w:ascii="宋体" w:hAnsi="宋体" w:eastAsia="宋体" w:cs="宋体"/>
                <w:b w:val="0"/>
                <w:bCs w:val="0"/>
                <w:kern w:val="0"/>
                <w:sz w:val="22"/>
              </w:rPr>
            </w:pPr>
            <w:r>
              <w:rPr>
                <w:rFonts w:hint="eastAsia" w:ascii="宋体" w:hAnsi="宋体" w:eastAsia="宋体" w:cs="宋体"/>
                <w:kern w:val="0"/>
                <w:sz w:val="22"/>
              </w:rPr>
              <w:t>项目团队中每提供1位有高级职称或博士学位人员得20%，每提供1位有中级职称或硕士学位人员得10%，最高得分不超过100%。</w:t>
            </w:r>
          </w:p>
          <w:p w14:paraId="4A10CF19">
            <w:pPr>
              <w:spacing w:line="300" w:lineRule="exact"/>
              <w:jc w:val="left"/>
              <w:rPr>
                <w:rFonts w:hint="eastAsia" w:ascii="宋体" w:hAnsi="宋体" w:eastAsia="宋体" w:cs="宋体"/>
                <w:b/>
                <w:kern w:val="0"/>
                <w:sz w:val="22"/>
                <w:szCs w:val="24"/>
                <w:highlight w:val="none"/>
              </w:rPr>
            </w:pPr>
            <w:r>
              <w:rPr>
                <w:rFonts w:hint="eastAsia" w:ascii="宋体" w:hAnsi="宋体" w:eastAsia="宋体" w:cs="宋体"/>
                <w:b/>
                <w:kern w:val="0"/>
                <w:sz w:val="22"/>
                <w:szCs w:val="24"/>
                <w:highlight w:val="none"/>
              </w:rPr>
              <w:t>2</w:t>
            </w:r>
            <w:r>
              <w:rPr>
                <w:rFonts w:ascii="宋体" w:hAnsi="宋体" w:eastAsia="宋体" w:cs="宋体"/>
                <w:b/>
                <w:kern w:val="0"/>
                <w:sz w:val="22"/>
                <w:szCs w:val="24"/>
                <w:highlight w:val="none"/>
              </w:rPr>
              <w:t>.</w:t>
            </w:r>
            <w:r>
              <w:rPr>
                <w:rFonts w:hint="eastAsia" w:ascii="宋体" w:hAnsi="宋体" w:eastAsia="宋体" w:cs="宋体"/>
                <w:b/>
                <w:kern w:val="0"/>
                <w:sz w:val="22"/>
                <w:szCs w:val="24"/>
                <w:highlight w:val="none"/>
              </w:rPr>
              <w:t>评分依据：</w:t>
            </w:r>
          </w:p>
          <w:p w14:paraId="1D207B76">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（1）提供通过投标人购买的团队成员近三个月社保，学位或职称文件等。</w:t>
            </w:r>
          </w:p>
          <w:p w14:paraId="21EE157C">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（2）以上资料均要求提供扫描件（或官方网站截图），原件备查。</w:t>
            </w:r>
            <w:r>
              <w:rPr>
                <w:rFonts w:hint="eastAsia" w:ascii="宋体" w:hAnsi="宋体" w:eastAsia="宋体" w:cs="宋体"/>
                <w:kern w:val="0"/>
                <w:sz w:val="22"/>
                <w:lang w:val="en-US" w:eastAsia="zh-CN"/>
              </w:rPr>
              <w:t>若</w:t>
            </w:r>
            <w:r>
              <w:rPr>
                <w:rFonts w:hint="eastAsia" w:ascii="宋体" w:hAnsi="宋体" w:eastAsia="宋体" w:cs="宋体"/>
                <w:kern w:val="0"/>
                <w:sz w:val="22"/>
              </w:rPr>
              <w:t>评分中出现无证明资料或专家无法凭所提供资料判断是否得分</w:t>
            </w:r>
            <w:r>
              <w:rPr>
                <w:rFonts w:hint="eastAsia" w:ascii="宋体" w:hAnsi="宋体" w:eastAsia="宋体" w:cs="宋体"/>
                <w:kern w:val="0"/>
                <w:sz w:val="22"/>
                <w:lang w:val="en-US" w:eastAsia="zh-CN"/>
              </w:rPr>
              <w:t>时</w:t>
            </w:r>
            <w:r>
              <w:rPr>
                <w:rFonts w:hint="eastAsia" w:ascii="宋体" w:hAnsi="宋体" w:eastAsia="宋体" w:cs="宋体"/>
                <w:kern w:val="0"/>
                <w:sz w:val="22"/>
              </w:rPr>
              <w:t>，一律作不得分处理。</w:t>
            </w:r>
          </w:p>
        </w:tc>
        <w:tc>
          <w:tcPr>
            <w:tcW w:w="850" w:type="dxa"/>
            <w:tcBorders>
              <w:right w:val="single" w:color="auto" w:sz="4" w:space="0"/>
            </w:tcBorders>
            <w:vAlign w:val="center"/>
          </w:tcPr>
          <w:p w14:paraId="0F265D75">
            <w:pPr>
              <w:spacing w:line="300" w:lineRule="exact"/>
              <w:jc w:val="center"/>
              <w:rPr>
                <w:rFonts w:hint="eastAsia" w:ascii="宋体" w:hAnsi="宋体" w:eastAsia="宋体" w:cs="Times New Roman"/>
                <w:sz w:val="22"/>
              </w:rPr>
            </w:pPr>
            <w:r>
              <w:rPr>
                <w:rFonts w:ascii="宋体" w:hAnsi="宋体" w:eastAsia="宋体" w:cs="Times New Roman"/>
                <w:sz w:val="22"/>
              </w:rPr>
              <w:t>1</w:t>
            </w:r>
            <w:r>
              <w:rPr>
                <w:rFonts w:hint="eastAsia" w:ascii="宋体" w:hAnsi="宋体" w:eastAsia="宋体" w:cs="Times New Roman"/>
                <w:sz w:val="22"/>
              </w:rPr>
              <w:t>0</w:t>
            </w:r>
          </w:p>
        </w:tc>
        <w:tc>
          <w:tcPr>
            <w:tcW w:w="851" w:type="dxa"/>
            <w:tcBorders>
              <w:left w:val="single" w:color="auto" w:sz="4" w:space="0"/>
            </w:tcBorders>
            <w:vAlign w:val="center"/>
          </w:tcPr>
          <w:p w14:paraId="0FA56BE6">
            <w:pPr>
              <w:spacing w:line="300" w:lineRule="exact"/>
              <w:jc w:val="center"/>
              <w:rPr>
                <w:rFonts w:hint="eastAsia" w:ascii="宋体" w:hAnsi="宋体" w:eastAsia="宋体" w:cs="Times New Roman"/>
                <w:sz w:val="22"/>
              </w:rPr>
            </w:pPr>
            <w:r>
              <w:rPr>
                <w:rFonts w:hint="eastAsia" w:ascii="宋体" w:hAnsi="宋体" w:eastAsia="宋体" w:cs="Times New Roman"/>
                <w:sz w:val="22"/>
              </w:rPr>
              <w:t>10</w:t>
            </w:r>
          </w:p>
        </w:tc>
      </w:tr>
      <w:tr w14:paraId="01075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14:paraId="28F225EB">
            <w:pPr>
              <w:spacing w:line="300" w:lineRule="exact"/>
              <w:jc w:val="center"/>
              <w:rPr>
                <w:rFonts w:hint="eastAsia" w:ascii="宋体" w:hAnsi="宋体" w:eastAsia="宋体" w:cs="Times New Roman"/>
                <w:b/>
                <w:sz w:val="22"/>
              </w:rPr>
            </w:pPr>
            <w:r>
              <w:rPr>
                <w:rFonts w:hint="eastAsia" w:ascii="宋体" w:hAnsi="宋体" w:eastAsia="宋体" w:cs="Times New Roman"/>
                <w:b/>
                <w:sz w:val="22"/>
              </w:rPr>
              <w:t>三</w:t>
            </w:r>
          </w:p>
        </w:tc>
        <w:tc>
          <w:tcPr>
            <w:tcW w:w="7581" w:type="dxa"/>
            <w:gridSpan w:val="4"/>
            <w:vAlign w:val="center"/>
          </w:tcPr>
          <w:p w14:paraId="20A4A293">
            <w:pPr>
              <w:spacing w:line="300" w:lineRule="exact"/>
              <w:ind w:left="-78" w:leftChars="-37" w:right="-73" w:rightChars="-35"/>
              <w:jc w:val="center"/>
              <w:rPr>
                <w:rFonts w:hint="eastAsia" w:ascii="宋体" w:hAnsi="宋体" w:eastAsia="宋体" w:cs="宋体"/>
                <w:b/>
                <w:sz w:val="22"/>
              </w:rPr>
            </w:pPr>
            <w:r>
              <w:rPr>
                <w:rFonts w:hint="eastAsia" w:ascii="宋体" w:hAnsi="宋体" w:eastAsia="宋体" w:cs="Times New Roman"/>
                <w:b/>
                <w:sz w:val="22"/>
              </w:rPr>
              <w:t>价格部分（合计20分）</w:t>
            </w:r>
          </w:p>
        </w:tc>
      </w:tr>
      <w:tr w14:paraId="66C22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14:paraId="4F0DFD34">
            <w:pPr>
              <w:numPr>
                <w:ilvl w:val="0"/>
                <w:numId w:val="4"/>
              </w:numPr>
              <w:spacing w:line="300" w:lineRule="exact"/>
              <w:jc w:val="center"/>
              <w:rPr>
                <w:rFonts w:hint="eastAsia" w:ascii="宋体" w:hAnsi="宋体" w:eastAsia="宋体" w:cs="Times New Roman"/>
                <w:sz w:val="22"/>
              </w:rPr>
            </w:pPr>
          </w:p>
        </w:tc>
        <w:tc>
          <w:tcPr>
            <w:tcW w:w="1202" w:type="dxa"/>
            <w:vAlign w:val="center"/>
          </w:tcPr>
          <w:p w14:paraId="1ECD20EC">
            <w:pPr>
              <w:spacing w:line="300" w:lineRule="exact"/>
              <w:jc w:val="center"/>
              <w:rPr>
                <w:rFonts w:hint="eastAsia" w:ascii="宋体" w:hAnsi="宋体" w:eastAsia="宋体" w:cs="Times New Roman"/>
                <w:sz w:val="22"/>
              </w:rPr>
            </w:pPr>
            <w:r>
              <w:rPr>
                <w:rFonts w:hint="eastAsia" w:ascii="宋体" w:hAnsi="宋体" w:eastAsia="宋体" w:cs="Times New Roman"/>
                <w:sz w:val="22"/>
              </w:rPr>
              <w:t>投标报价</w:t>
            </w:r>
          </w:p>
        </w:tc>
        <w:tc>
          <w:tcPr>
            <w:tcW w:w="4678" w:type="dxa"/>
            <w:vAlign w:val="center"/>
          </w:tcPr>
          <w:p w14:paraId="669C0AF6">
            <w:pPr>
              <w:autoSpaceDE/>
              <w:autoSpaceDN/>
              <w:adjustRightInd/>
              <w:snapToGrid/>
              <w:spacing w:line="300" w:lineRule="exact"/>
              <w:ind w:left="-63" w:leftChars="-30" w:right="-88" w:rightChars="-42"/>
              <w:jc w:val="left"/>
              <w:rPr>
                <w:rFonts w:hint="eastAsia" w:ascii="宋体" w:hAnsi="宋体" w:eastAsia="宋体" w:cs="宋体"/>
                <w:kern w:val="0"/>
                <w:sz w:val="22"/>
              </w:rPr>
            </w:pPr>
            <w:r>
              <w:rPr>
                <w:rFonts w:ascii="宋体" w:hAnsi="宋体" w:eastAsia="宋体" w:cs="宋体"/>
                <w:kern w:val="0"/>
                <w:sz w:val="22"/>
              </w:rPr>
              <w:t>价格分</w:t>
            </w:r>
            <w:r>
              <w:rPr>
                <w:rFonts w:hint="eastAsia" w:ascii="宋体" w:hAnsi="宋体" w:eastAsia="宋体" w:cs="宋体"/>
                <w:kern w:val="0"/>
                <w:sz w:val="22"/>
              </w:rPr>
              <w:t>应当采用低价优先法计算，即满足招标文件要求且投标价格最低的投标报价为评标基准价，其价格分为满分。其他投标人的价格分统一按照下列公式计算：</w:t>
            </w:r>
          </w:p>
          <w:p w14:paraId="0D25DC80">
            <w:pPr>
              <w:spacing w:line="300" w:lineRule="exact"/>
              <w:ind w:left="-63" w:leftChars="-30" w:right="-88" w:rightChars="-42"/>
              <w:jc w:val="left"/>
              <w:rPr>
                <w:rFonts w:hint="eastAsia" w:ascii="宋体" w:hAnsi="宋体" w:eastAsia="宋体" w:cs="宋体"/>
                <w:kern w:val="0"/>
                <w:sz w:val="22"/>
              </w:rPr>
            </w:pPr>
            <w:r>
              <w:rPr>
                <w:rFonts w:hint="eastAsia" w:ascii="宋体" w:hAnsi="宋体" w:eastAsia="宋体" w:cs="宋体"/>
                <w:kern w:val="0"/>
                <w:sz w:val="22"/>
              </w:rPr>
              <w:t>投标报价得分=</w:t>
            </w:r>
            <w:r>
              <w:rPr>
                <w:rFonts w:hint="eastAsia" w:ascii="宋体" w:hAnsi="宋体" w:eastAsia="宋体" w:cs="宋体"/>
                <w:kern w:val="0"/>
                <w:sz w:val="22"/>
                <w:lang w:eastAsia="zh-CN"/>
              </w:rPr>
              <w:t>（</w:t>
            </w:r>
            <w:r>
              <w:rPr>
                <w:rFonts w:hint="eastAsia" w:ascii="宋体" w:hAnsi="宋体" w:eastAsia="宋体" w:cs="宋体"/>
                <w:kern w:val="0"/>
                <w:sz w:val="22"/>
              </w:rPr>
              <w:t>评标基准价／投标报价</w:t>
            </w:r>
            <w:r>
              <w:rPr>
                <w:rFonts w:hint="eastAsia" w:ascii="宋体" w:hAnsi="宋体" w:eastAsia="宋体" w:cs="宋体"/>
                <w:kern w:val="0"/>
                <w:sz w:val="22"/>
                <w:lang w:eastAsia="zh-CN"/>
              </w:rPr>
              <w:t>）</w:t>
            </w:r>
            <w:r>
              <w:rPr>
                <w:rFonts w:hint="eastAsia" w:ascii="宋体" w:hAnsi="宋体" w:eastAsia="宋体" w:cs="宋体"/>
                <w:kern w:val="0"/>
                <w:sz w:val="22"/>
              </w:rPr>
              <w:t>×100×权重</w:t>
            </w:r>
          </w:p>
          <w:p w14:paraId="01FA34B8">
            <w:pPr>
              <w:spacing w:line="300" w:lineRule="exact"/>
              <w:ind w:left="-63" w:leftChars="-30" w:right="-88" w:rightChars="-42"/>
              <w:jc w:val="left"/>
              <w:rPr>
                <w:rFonts w:hint="eastAsia" w:ascii="宋体" w:hAnsi="宋体" w:eastAsia="宋体" w:cs="宋体"/>
                <w:bCs w:val="0"/>
                <w:kern w:val="0"/>
                <w:sz w:val="22"/>
              </w:rPr>
            </w:pPr>
            <w:r>
              <w:rPr>
                <w:rFonts w:hint="eastAsia" w:ascii="宋体" w:hAnsi="宋体" w:eastAsia="宋体" w:cs="宋体"/>
                <w:bCs w:val="0"/>
                <w:kern w:val="0"/>
                <w:sz w:val="22"/>
              </w:rPr>
              <w:t>备注：</w:t>
            </w:r>
          </w:p>
          <w:p w14:paraId="2931FDD5">
            <w:pPr>
              <w:spacing w:line="300" w:lineRule="exact"/>
              <w:ind w:left="-63" w:leftChars="-30" w:right="-88" w:rightChars="-42"/>
              <w:jc w:val="left"/>
              <w:rPr>
                <w:rFonts w:hint="eastAsia" w:ascii="宋体" w:hAnsi="宋体" w:eastAsia="宋体" w:cs="宋体"/>
                <w:sz w:val="22"/>
              </w:rPr>
            </w:pPr>
            <w:r>
              <w:rPr>
                <w:rFonts w:hint="eastAsia" w:ascii="宋体" w:hAnsi="宋体" w:eastAsia="宋体" w:cs="宋体"/>
                <w:bCs w:val="0"/>
                <w:kern w:val="0"/>
                <w:sz w:val="22"/>
                <w:lang w:eastAsia="zh-CN"/>
              </w:rPr>
              <w:t>1.</w:t>
            </w:r>
            <w:r>
              <w:rPr>
                <w:rFonts w:hint="eastAsia" w:ascii="宋体" w:hAnsi="宋体" w:eastAsia="宋体" w:cs="宋体"/>
                <w:bCs w:val="0"/>
                <w:kern w:val="0"/>
                <w:sz w:val="22"/>
              </w:rPr>
              <w:t>因落实政府采购政策进行价格调整的，以调整后的价格计算评标基准价和投标报价</w:t>
            </w:r>
            <w:r>
              <w:rPr>
                <w:rFonts w:hint="eastAsia" w:ascii="宋体" w:hAnsi="宋体" w:eastAsia="宋体" w:cs="宋体"/>
                <w:bCs w:val="0"/>
                <w:kern w:val="0"/>
                <w:sz w:val="22"/>
                <w:lang w:eastAsia="zh-CN"/>
              </w:rPr>
              <w:t>，</w:t>
            </w:r>
            <w:r>
              <w:rPr>
                <w:rFonts w:hint="eastAsia" w:ascii="宋体" w:hAnsi="宋体" w:eastAsia="宋体" w:cs="宋体"/>
                <w:sz w:val="22"/>
              </w:rPr>
              <w:t>详见</w:t>
            </w:r>
            <w:r>
              <w:rPr>
                <w:rFonts w:hint="eastAsia" w:ascii="宋体" w:hAnsi="宋体" w:eastAsia="宋体" w:cs="宋体"/>
                <w:kern w:val="0"/>
                <w:sz w:val="22"/>
              </w:rPr>
              <w:t>“价格扣除”。</w:t>
            </w:r>
          </w:p>
          <w:p w14:paraId="75F3F14E">
            <w:pPr>
              <w:spacing w:line="300" w:lineRule="exact"/>
              <w:ind w:left="-63" w:leftChars="-30" w:right="-88" w:rightChars="-42"/>
              <w:jc w:val="left"/>
              <w:rPr>
                <w:rFonts w:hint="eastAsia" w:ascii="宋体" w:hAnsi="宋体" w:eastAsia="宋体" w:cs="Times New Roman"/>
                <w:b/>
                <w:bCs/>
                <w:sz w:val="22"/>
                <w:u w:val="double"/>
              </w:rPr>
            </w:pPr>
            <w:r>
              <w:rPr>
                <w:rFonts w:hint="eastAsia" w:ascii="宋体" w:hAnsi="宋体" w:eastAsia="宋体" w:cs="宋体"/>
                <w:bCs w:val="0"/>
                <w:kern w:val="0"/>
                <w:sz w:val="22"/>
                <w:lang w:eastAsia="zh-CN"/>
              </w:rPr>
              <w:t>2.</w:t>
            </w:r>
            <w:r>
              <w:rPr>
                <w:rFonts w:hint="eastAsia" w:ascii="宋体" w:hAnsi="宋体" w:eastAsia="宋体" w:cs="宋体"/>
                <w:bCs w:val="0"/>
                <w:kern w:val="0"/>
                <w:sz w:val="22"/>
              </w:rPr>
              <w:t>投标报价得分四舍五入后，</w:t>
            </w:r>
            <w:r>
              <w:rPr>
                <w:rFonts w:hint="eastAsia" w:ascii="宋体" w:hAnsi="宋体" w:eastAsia="宋体" w:cs="宋体"/>
                <w:kern w:val="0"/>
                <w:sz w:val="22"/>
              </w:rPr>
              <w:t>小数点后保留两位</w:t>
            </w:r>
            <w:r>
              <w:rPr>
                <w:rFonts w:hint="eastAsia" w:ascii="宋体" w:hAnsi="宋体" w:eastAsia="宋体" w:cs="宋体"/>
                <w:kern w:val="0"/>
                <w:sz w:val="22"/>
                <w:lang w:eastAsia="zh-CN"/>
              </w:rPr>
              <w:t>有效数字</w:t>
            </w:r>
            <w:r>
              <w:rPr>
                <w:rFonts w:hint="eastAsia" w:ascii="宋体" w:hAnsi="宋体" w:eastAsia="宋体" w:cs="宋体"/>
                <w:bCs w:val="0"/>
                <w:kern w:val="0"/>
                <w:sz w:val="22"/>
              </w:rPr>
              <w:t>。</w:t>
            </w:r>
          </w:p>
        </w:tc>
        <w:tc>
          <w:tcPr>
            <w:tcW w:w="850" w:type="dxa"/>
            <w:tcBorders>
              <w:right w:val="single" w:color="auto" w:sz="4" w:space="0"/>
            </w:tcBorders>
            <w:vAlign w:val="center"/>
          </w:tcPr>
          <w:p w14:paraId="1023C7A2">
            <w:pPr>
              <w:spacing w:line="300" w:lineRule="exact"/>
              <w:ind w:left="-78" w:leftChars="-37" w:right="-73" w:rightChars="-35"/>
              <w:jc w:val="center"/>
              <w:rPr>
                <w:rFonts w:hint="eastAsia" w:ascii="宋体" w:hAnsi="宋体" w:eastAsia="宋体" w:cs="宋体"/>
                <w:sz w:val="22"/>
              </w:rPr>
            </w:pPr>
            <w:r>
              <w:rPr>
                <w:rFonts w:hint="eastAsia" w:ascii="宋体" w:hAnsi="宋体" w:eastAsia="宋体" w:cs="宋体"/>
                <w:sz w:val="22"/>
              </w:rPr>
              <w:t>20</w:t>
            </w:r>
          </w:p>
        </w:tc>
        <w:tc>
          <w:tcPr>
            <w:tcW w:w="851" w:type="dxa"/>
            <w:tcBorders>
              <w:left w:val="single" w:color="auto" w:sz="4" w:space="0"/>
            </w:tcBorders>
            <w:vAlign w:val="center"/>
          </w:tcPr>
          <w:p w14:paraId="3D627DA3">
            <w:pPr>
              <w:spacing w:line="300" w:lineRule="exact"/>
              <w:ind w:left="-78" w:leftChars="-37" w:right="-73" w:rightChars="-35"/>
              <w:jc w:val="center"/>
              <w:rPr>
                <w:rFonts w:hint="eastAsia" w:ascii="宋体" w:hAnsi="宋体" w:eastAsia="宋体" w:cs="宋体"/>
                <w:sz w:val="22"/>
              </w:rPr>
            </w:pPr>
            <w:r>
              <w:rPr>
                <w:rFonts w:hint="eastAsia" w:ascii="宋体" w:hAnsi="宋体" w:eastAsia="宋体" w:cs="Times New Roman"/>
                <w:sz w:val="22"/>
              </w:rPr>
              <w:t>20</w:t>
            </w:r>
          </w:p>
        </w:tc>
      </w:tr>
      <w:tr w14:paraId="2F9FF7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14:paraId="21BB52C5">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Times New Roman"/>
                <w:b/>
                <w:bCs/>
                <w:sz w:val="22"/>
              </w:rPr>
              <w:t>总计</w:t>
            </w:r>
          </w:p>
        </w:tc>
        <w:tc>
          <w:tcPr>
            <w:tcW w:w="850" w:type="dxa"/>
            <w:tcBorders>
              <w:right w:val="single" w:color="auto" w:sz="4" w:space="0"/>
            </w:tcBorders>
            <w:vAlign w:val="center"/>
          </w:tcPr>
          <w:p w14:paraId="4E4EDBAC">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c>
          <w:tcPr>
            <w:tcW w:w="851" w:type="dxa"/>
            <w:tcBorders>
              <w:left w:val="single" w:color="auto" w:sz="4" w:space="0"/>
            </w:tcBorders>
            <w:vAlign w:val="center"/>
          </w:tcPr>
          <w:p w14:paraId="4FC0E8ED">
            <w:pPr>
              <w:spacing w:line="300" w:lineRule="exact"/>
              <w:ind w:left="-78" w:leftChars="-37" w:right="-73" w:rightChars="-35"/>
              <w:jc w:val="center"/>
              <w:rPr>
                <w:rFonts w:hint="eastAsia" w:ascii="宋体" w:hAnsi="宋体" w:eastAsia="宋体" w:cs="宋体"/>
                <w:b/>
                <w:bCs/>
                <w:sz w:val="22"/>
              </w:rPr>
            </w:pPr>
            <w:r>
              <w:rPr>
                <w:rFonts w:hint="eastAsia" w:ascii="宋体" w:hAnsi="宋体" w:eastAsia="宋体" w:cs="宋体"/>
                <w:b/>
                <w:bCs/>
                <w:sz w:val="22"/>
              </w:rPr>
              <w:t>100</w:t>
            </w:r>
          </w:p>
        </w:tc>
      </w:tr>
    </w:tbl>
    <w:p w14:paraId="568DFC2F">
      <w:pPr>
        <w:spacing w:line="300" w:lineRule="exact"/>
        <w:rPr>
          <w:rFonts w:hint="eastAsia" w:ascii="宋体" w:hAnsi="宋体" w:eastAsia="宋体" w:cs="宋体"/>
          <w:kern w:val="0"/>
          <w:sz w:val="24"/>
        </w:rPr>
      </w:pPr>
      <w:r>
        <w:rPr>
          <w:rFonts w:hint="eastAsia" w:ascii="宋体" w:hAnsi="宋体" w:eastAsia="宋体" w:cs="Times New Roman"/>
          <w:b/>
          <w:sz w:val="24"/>
        </w:rPr>
        <w:t>备注：</w:t>
      </w:r>
      <w:r>
        <w:rPr>
          <w:rFonts w:hint="eastAsia" w:ascii="宋体" w:hAnsi="宋体" w:eastAsia="宋体" w:cs="宋体"/>
          <w:kern w:val="0"/>
          <w:sz w:val="24"/>
        </w:rPr>
        <w:t>1.评标信息内评分方法的说明：</w:t>
      </w:r>
    </w:p>
    <w:p w14:paraId="07CFAD03">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（1）权重：按百分比进行设置。</w:t>
      </w:r>
    </w:p>
    <w:p w14:paraId="199C2E70">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（2）评分准则：按照评标系统设置要求，每项“评分准则”皆按百分制打分。</w:t>
      </w:r>
    </w:p>
    <w:p w14:paraId="25486D4B">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（3）每项“评分因素”的得分=对应“评分准则”的分值×对应权重%。</w:t>
      </w:r>
    </w:p>
    <w:p w14:paraId="122BF72E">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w:t>
      </w:r>
      <w:r>
        <w:rPr>
          <w:rFonts w:ascii="宋体" w:hAnsi="宋体" w:eastAsia="宋体" w:cs="宋体"/>
          <w:kern w:val="0"/>
          <w:sz w:val="24"/>
        </w:rPr>
        <w:t>.</w:t>
      </w:r>
      <w:r>
        <w:rPr>
          <w:rFonts w:hint="eastAsia" w:ascii="宋体" w:hAnsi="宋体" w:eastAsia="宋体" w:cs="宋体"/>
          <w:kern w:val="0"/>
          <w:sz w:val="24"/>
        </w:rPr>
        <w:t>价格扣除</w:t>
      </w:r>
    </w:p>
    <w:p w14:paraId="14B9E6E0">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（1）根据财政部、工业和信息化部印发的《政府采购促进中小企业发展管理办法》（财库〔2020〕46号）的规定，对小型和微型企业产品的价格给予</w:t>
      </w:r>
      <w:r>
        <w:rPr>
          <w:rFonts w:ascii="宋体" w:hAnsi="宋体" w:eastAsia="宋体" w:cs="宋体"/>
          <w:kern w:val="0"/>
          <w:sz w:val="24"/>
        </w:rPr>
        <w:t>6%</w:t>
      </w:r>
      <w:r>
        <w:rPr>
          <w:rFonts w:hint="eastAsia" w:ascii="宋体" w:hAnsi="宋体" w:eastAsia="宋体" w:cs="宋体"/>
          <w:kern w:val="0"/>
          <w:sz w:val="24"/>
        </w:rPr>
        <w:t>的扣除，用扣除后的价格参与评审。</w:t>
      </w:r>
    </w:p>
    <w:p w14:paraId="0887EA4F">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（2）组成联合体（如允许）或者接受分包的小微企业与联合体内其他企业、分包企业之间存在直接控股、管理关系的，不享受价格扣除优惠政策。</w:t>
      </w:r>
    </w:p>
    <w:p w14:paraId="75BCCC91">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（3）监狱企业产品价格扣除：监狱企业视同小微企业，按上述第（1）、（2）条款享受评审中价格扣除。</w:t>
      </w:r>
    </w:p>
    <w:p w14:paraId="7B28AC8A">
      <w:pPr>
        <w:spacing w:line="300" w:lineRule="exact"/>
        <w:ind w:firstLine="600" w:firstLineChars="250"/>
        <w:rPr>
          <w:rFonts w:hint="eastAsia" w:ascii="宋体" w:hAnsi="宋体" w:eastAsia="宋体" w:cs="宋体"/>
          <w:kern w:val="0"/>
          <w:sz w:val="24"/>
        </w:rPr>
      </w:pPr>
      <w:r>
        <w:rPr>
          <w:rFonts w:hint="eastAsia" w:ascii="宋体" w:hAnsi="宋体" w:eastAsia="宋体" w:cs="宋体"/>
          <w:kern w:val="0"/>
          <w:sz w:val="24"/>
        </w:rPr>
        <w:t>（4）残疾人福利性单位产品价格扣除：残疾人福利性单位视同小微企业，按上述第（1）、（2）条款享受评审中价格扣除。</w:t>
      </w:r>
    </w:p>
    <w:p w14:paraId="6C5B110B">
      <w:pPr>
        <w:spacing w:line="560" w:lineRule="exact"/>
        <w:ind w:firstLine="600" w:firstLineChars="250"/>
        <w:rPr>
          <w:rFonts w:hint="eastAsia" w:ascii="宋体" w:hAnsi="宋体" w:eastAsia="宋体" w:cs="宋体"/>
          <w:kern w:val="0"/>
          <w:sz w:val="24"/>
        </w:rPr>
      </w:pPr>
    </w:p>
    <w:p w14:paraId="711DEDFB">
      <w:pPr>
        <w:adjustRightInd w:val="0"/>
        <w:snapToGrid w:val="0"/>
        <w:spacing w:line="560" w:lineRule="exact"/>
        <w:ind w:firstLine="640" w:firstLineChars="200"/>
        <w:rPr>
          <w:rFonts w:hint="eastAsia" w:ascii="仿宋_GB2312" w:hAnsi="宋体" w:eastAsia="仿宋_GB2312" w:cs="仿宋_GB2312"/>
          <w:sz w:val="32"/>
          <w:szCs w:val="22"/>
          <w:highlight w:val="none"/>
        </w:rPr>
      </w:pPr>
      <w:r>
        <w:rPr>
          <w:rFonts w:hint="eastAsia" w:ascii="仿宋_GB2312" w:hAnsi="宋体" w:eastAsia="仿宋_GB2312" w:cs="仿宋_GB2312"/>
          <w:sz w:val="32"/>
        </w:rPr>
        <w:t>附件：</w:t>
      </w:r>
      <w:r>
        <w:rPr>
          <w:rFonts w:hint="eastAsia" w:ascii="仿宋_GB2312" w:hAnsi="宋体" w:eastAsia="仿宋_GB2312" w:cs="仿宋_GB2312"/>
          <w:sz w:val="32"/>
          <w:szCs w:val="22"/>
          <w:highlight w:val="none"/>
        </w:rPr>
        <w:t>1.投标及履约承诺函</w:t>
      </w:r>
    </w:p>
    <w:p w14:paraId="65E57291">
      <w:pPr>
        <w:adjustRightInd w:val="0"/>
        <w:snapToGrid w:val="0"/>
        <w:spacing w:line="560" w:lineRule="exact"/>
        <w:ind w:firstLine="1600" w:firstLineChars="500"/>
        <w:rPr>
          <w:rFonts w:hint="eastAsia" w:ascii="仿宋_GB2312" w:hAnsi="宋体" w:eastAsia="仿宋_GB2312" w:cs="仿宋_GB2312"/>
          <w:sz w:val="32"/>
          <w:szCs w:val="22"/>
          <w:highlight w:val="none"/>
        </w:rPr>
      </w:pPr>
      <w:r>
        <w:rPr>
          <w:rFonts w:ascii="仿宋_GB2312" w:hAnsi="宋体" w:eastAsia="仿宋_GB2312" w:cs="仿宋_GB2312"/>
          <w:sz w:val="32"/>
          <w:szCs w:val="22"/>
          <w:highlight w:val="none"/>
        </w:rPr>
        <w:t>2.</w:t>
      </w:r>
      <w:r>
        <w:rPr>
          <w:rFonts w:hint="eastAsia" w:ascii="仿宋_GB2312" w:hAnsi="宋体" w:eastAsia="仿宋_GB2312" w:cs="仿宋_GB2312"/>
          <w:sz w:val="32"/>
          <w:szCs w:val="22"/>
          <w:highlight w:val="none"/>
        </w:rPr>
        <w:t>供应商基本情况表</w:t>
      </w:r>
    </w:p>
    <w:p w14:paraId="2032BD54">
      <w:pPr>
        <w:adjustRightInd w:val="0"/>
        <w:snapToGrid w:val="0"/>
        <w:spacing w:line="480" w:lineRule="exact"/>
        <w:ind w:firstLine="640" w:firstLineChars="200"/>
        <w:rPr>
          <w:rFonts w:hint="eastAsia" w:ascii="仿宋_GB2312" w:hAnsi="宋体" w:eastAsia="仿宋_GB2312" w:cs="仿宋_GB2312"/>
          <w:sz w:val="32"/>
        </w:rPr>
      </w:pPr>
    </w:p>
    <w:p w14:paraId="0E8F9EE9">
      <w:pPr>
        <w:adjustRightInd w:val="0"/>
        <w:snapToGrid w:val="0"/>
        <w:spacing w:line="480" w:lineRule="exact"/>
        <w:jc w:val="left"/>
        <w:rPr>
          <w:rFonts w:hint="eastAsia" w:ascii="黑体" w:hAnsi="黑体" w:eastAsia="黑体" w:cs="黑体"/>
          <w:sz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98AB927">
      <w:pPr>
        <w:adjustRightInd w:val="0"/>
        <w:snapToGrid w:val="0"/>
        <w:spacing w:line="480" w:lineRule="exact"/>
        <w:jc w:val="lef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1</w:t>
      </w:r>
    </w:p>
    <w:p w14:paraId="44D76D66">
      <w:pPr>
        <w:adjustRightInd w:val="0"/>
        <w:snapToGrid w:val="0"/>
        <w:spacing w:line="480" w:lineRule="exact"/>
        <w:jc w:val="center"/>
        <w:rPr>
          <w:rFonts w:hint="eastAsia" w:ascii="宋体" w:hAnsi="宋体" w:eastAsia="宋体" w:cs="宋体"/>
          <w:b/>
          <w:bCs/>
          <w:sz w:val="44"/>
          <w:szCs w:val="44"/>
        </w:rPr>
      </w:pPr>
    </w:p>
    <w:p w14:paraId="73754563">
      <w:pPr>
        <w:adjustRightInd w:val="0"/>
        <w:snapToGrid w:val="0"/>
        <w:spacing w:line="480" w:lineRule="exact"/>
        <w:jc w:val="center"/>
        <w:rPr>
          <w:rFonts w:hint="eastAsia" w:ascii="宋体" w:hAnsi="宋体" w:eastAsia="宋体" w:cs="宋体"/>
          <w:b/>
          <w:bCs/>
          <w:sz w:val="44"/>
          <w:szCs w:val="44"/>
        </w:rPr>
      </w:pPr>
      <w:r>
        <w:rPr>
          <w:rFonts w:hint="eastAsia" w:ascii="宋体" w:hAnsi="宋体" w:eastAsia="宋体" w:cs="宋体"/>
          <w:b/>
          <w:bCs/>
          <w:sz w:val="44"/>
          <w:szCs w:val="44"/>
        </w:rPr>
        <w:t>投标及履约承诺函</w:t>
      </w:r>
    </w:p>
    <w:p w14:paraId="3BC7A48F">
      <w:pPr>
        <w:adjustRightInd w:val="0"/>
        <w:snapToGrid w:val="0"/>
        <w:spacing w:line="480" w:lineRule="exact"/>
        <w:jc w:val="center"/>
        <w:rPr>
          <w:rFonts w:hint="eastAsia" w:ascii="宋体" w:hAnsi="宋体" w:eastAsia="宋体" w:cs="宋体"/>
          <w:b/>
          <w:bCs/>
          <w:sz w:val="44"/>
          <w:szCs w:val="44"/>
        </w:rPr>
      </w:pPr>
    </w:p>
    <w:p w14:paraId="30264FCA">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我单位承诺：</w:t>
      </w:r>
    </w:p>
    <w:p w14:paraId="619D093E">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1.依法缴纳税收和社会保障资金。具备项目所必需的人员和专业技术能力。参加政府采购活动前三年内在经营活动中没有重大违法记录。</w:t>
      </w:r>
    </w:p>
    <w:p w14:paraId="7B77A101">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2.对本招标项目所提供的服务未侵犯知识产权。</w:t>
      </w:r>
    </w:p>
    <w:p w14:paraId="4403C747">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76A0F7D4">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4</w:t>
      </w:r>
      <w:r>
        <w:rPr>
          <w:rFonts w:hint="eastAsia" w:ascii="仿宋_GB2312" w:hAnsi="宋体" w:eastAsia="仿宋_GB2312" w:cs="仿宋_GB2312"/>
          <w:sz w:val="32"/>
        </w:rPr>
        <w:t>.如果中标，做到守信，不偷工减料，依照本项目招标文件需求内容、签署的采购合同及在投标中所作的一切承诺履约。项目验收达到全部指标合格，力争优良。</w:t>
      </w:r>
    </w:p>
    <w:p w14:paraId="2E383E42">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5</w:t>
      </w:r>
      <w:r>
        <w:rPr>
          <w:rFonts w:hint="eastAsia" w:ascii="仿宋_GB2312" w:hAnsi="宋体" w:eastAsia="仿宋_GB2312" w:cs="仿宋_GB2312"/>
          <w:sz w:val="32"/>
        </w:rPr>
        <w:t>.我单位已认真阅读本项目需求，我单位承诺按时递交标书。</w:t>
      </w:r>
    </w:p>
    <w:p w14:paraId="1309A279">
      <w:pPr>
        <w:adjustRightInd w:val="0"/>
        <w:snapToGrid w:val="0"/>
        <w:spacing w:line="480" w:lineRule="exact"/>
        <w:ind w:firstLine="640" w:firstLineChars="200"/>
        <w:rPr>
          <w:rFonts w:hint="eastAsia" w:ascii="仿宋_GB2312" w:hAnsi="宋体" w:eastAsia="仿宋_GB2312" w:cs="Times New Roman"/>
          <w:sz w:val="32"/>
        </w:rPr>
      </w:pPr>
      <w:r>
        <w:rPr>
          <w:rFonts w:ascii="仿宋_GB2312" w:hAnsi="宋体" w:eastAsia="仿宋_GB2312" w:cs="仿宋_GB2312"/>
          <w:sz w:val="32"/>
        </w:rPr>
        <w:t>6</w:t>
      </w:r>
      <w:r>
        <w:rPr>
          <w:rFonts w:hint="eastAsia" w:ascii="仿宋_GB2312" w:hAnsi="宋体" w:eastAsia="仿宋_GB2312" w:cs="仿宋_GB2312"/>
          <w:sz w:val="32"/>
        </w:rPr>
        <w:t>.我单位承诺不非法转包或分包。</w:t>
      </w:r>
    </w:p>
    <w:p w14:paraId="740BB92C">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以上承诺，如有违反，愿依照国家相关法律处理，并承担由此给采购人带来的损失。</w:t>
      </w:r>
    </w:p>
    <w:p w14:paraId="191799FA">
      <w:pPr>
        <w:adjustRightInd w:val="0"/>
        <w:snapToGrid w:val="0"/>
        <w:spacing w:line="480" w:lineRule="exact"/>
        <w:ind w:firstLine="640" w:firstLineChars="200"/>
        <w:rPr>
          <w:rFonts w:hint="eastAsia" w:ascii="仿宋_GB2312" w:hAnsi="宋体" w:eastAsia="仿宋_GB2312" w:cs="Times New Roman"/>
          <w:sz w:val="32"/>
        </w:rPr>
      </w:pPr>
    </w:p>
    <w:p w14:paraId="11A2F223">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 xml:space="preserve">承诺投标人： </w:t>
      </w:r>
    </w:p>
    <w:p w14:paraId="1546E1B5">
      <w:pPr>
        <w:adjustRightInd w:val="0"/>
        <w:snapToGrid w:val="0"/>
        <w:spacing w:line="480" w:lineRule="exact"/>
        <w:ind w:firstLine="640" w:firstLineChars="200"/>
        <w:rPr>
          <w:rFonts w:hint="eastAsia" w:ascii="仿宋_GB2312" w:hAnsi="宋体" w:eastAsia="仿宋_GB2312" w:cs="Times New Roman"/>
          <w:sz w:val="32"/>
        </w:rPr>
      </w:pPr>
      <w:r>
        <w:rPr>
          <w:rFonts w:hint="eastAsia" w:ascii="仿宋_GB2312" w:hAnsi="宋体" w:eastAsia="仿宋_GB2312" w:cs="仿宋_GB2312"/>
          <w:sz w:val="32"/>
        </w:rPr>
        <w:t>单位地址：</w:t>
      </w:r>
    </w:p>
    <w:p w14:paraId="64E32A7A">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法定代表人或其委托代理人：</w:t>
      </w:r>
    </w:p>
    <w:p w14:paraId="0BD7BDD3">
      <w:pPr>
        <w:adjustRightInd w:val="0"/>
        <w:snapToGrid w:val="0"/>
        <w:spacing w:line="480" w:lineRule="exact"/>
        <w:ind w:firstLine="640" w:firstLineChars="200"/>
        <w:rPr>
          <w:rFonts w:hint="eastAsia" w:ascii="仿宋_GB2312" w:hAnsi="宋体" w:eastAsia="仿宋_GB2312" w:cs="Times New Roman"/>
          <w:sz w:val="32"/>
          <w:u w:val="single"/>
        </w:rPr>
      </w:pPr>
      <w:r>
        <w:rPr>
          <w:rFonts w:hint="eastAsia" w:ascii="仿宋_GB2312" w:hAnsi="宋体" w:eastAsia="仿宋_GB2312" w:cs="仿宋_GB2312"/>
          <w:sz w:val="32"/>
        </w:rPr>
        <w:t>联系电话：</w:t>
      </w:r>
    </w:p>
    <w:p w14:paraId="345F1DFB">
      <w:pPr>
        <w:adjustRightInd w:val="0"/>
        <w:snapToGrid w:val="0"/>
        <w:spacing w:line="480" w:lineRule="exact"/>
        <w:ind w:firstLine="640" w:firstLineChars="200"/>
        <w:rPr>
          <w:rFonts w:ascii="Times New Roman" w:hAnsi="Times New Roman" w:eastAsia="仿宋_GB2312" w:cs="Times New Roman"/>
          <w:sz w:val="32"/>
        </w:rPr>
      </w:pPr>
      <w:r>
        <w:rPr>
          <w:rFonts w:hint="eastAsia" w:ascii="仿宋_GB2312" w:hAnsi="Times New Roman" w:eastAsia="仿宋_GB2312" w:cs="仿宋_GB2312"/>
          <w:sz w:val="32"/>
        </w:rPr>
        <w:t xml:space="preserve">日期：   年   月   日  </w:t>
      </w:r>
      <w:r>
        <w:rPr>
          <w:rFonts w:ascii="Times New Roman" w:hAnsi="Times New Roman" w:eastAsia="仿宋_GB2312" w:cs="Times New Roman"/>
          <w:sz w:val="32"/>
        </w:rPr>
        <w:t xml:space="preserve"> </w:t>
      </w:r>
    </w:p>
    <w:p w14:paraId="24F6C2B5">
      <w:pPr>
        <w:rPr>
          <w:rFonts w:hint="eastAsia" w:ascii="黑体" w:hAnsi="黑体" w:eastAsia="黑体" w:cs="黑体"/>
          <w:color w:val="000000"/>
          <w:sz w:val="32"/>
          <w:szCs w:val="32"/>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327CB2A5">
      <w:pPr>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附件2</w:t>
      </w:r>
    </w:p>
    <w:p w14:paraId="60259745">
      <w:pPr>
        <w:widowControl w:val="0"/>
        <w:snapToGrid w:val="0"/>
        <w:spacing w:before="0" w:after="0"/>
        <w:jc w:val="center"/>
        <w:outlineLvl w:val="0"/>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供应商基本情况表</w:t>
      </w:r>
    </w:p>
    <w:p w14:paraId="54824ED9">
      <w:pPr>
        <w:rPr>
          <w:rFonts w:hint="eastAsia" w:ascii="仿宋_GB2312" w:hAnsi="方正仿宋_GBK" w:eastAsia="仿宋_GB2312" w:cs="方正仿宋_GBK"/>
          <w:sz w:val="28"/>
          <w:szCs w:val="28"/>
          <w:highlight w:val="none"/>
        </w:rPr>
      </w:pPr>
      <w:r>
        <w:rPr>
          <w:rFonts w:hint="eastAsia" w:ascii="仿宋_GB2312" w:hAnsi="方正仿宋_GBK" w:eastAsia="仿宋_GB2312" w:cs="方正仿宋_GBK"/>
          <w:sz w:val="28"/>
          <w:szCs w:val="28"/>
          <w:highlight w:val="none"/>
        </w:rPr>
        <w:t>填表单位：（加盖单位公章）</w:t>
      </w:r>
      <w:r>
        <w:rPr>
          <w:rFonts w:hint="eastAsia" w:ascii="仿宋_GB2312" w:hAnsi="方正仿宋_GBK" w:eastAsia="仿宋_GB2312" w:cs="方正仿宋_GBK"/>
          <w:sz w:val="28"/>
          <w:szCs w:val="28"/>
          <w:highlight w:val="none"/>
        </w:rPr>
        <w:tab/>
      </w:r>
      <w:r>
        <w:rPr>
          <w:rFonts w:hint="eastAsia" w:ascii="仿宋_GB2312" w:hAnsi="方正仿宋_GBK" w:eastAsia="仿宋_GB2312" w:cs="方正仿宋_GBK"/>
          <w:sz w:val="28"/>
          <w:szCs w:val="28"/>
          <w:highlight w:val="none"/>
        </w:rPr>
        <w:tab/>
      </w:r>
      <w:r>
        <w:rPr>
          <w:rFonts w:hint="eastAsia" w:ascii="仿宋_GB2312" w:hAnsi="方正仿宋_GBK" w:eastAsia="仿宋_GB2312" w:cs="方正仿宋_GBK"/>
          <w:sz w:val="28"/>
          <w:szCs w:val="28"/>
          <w:highlight w:val="none"/>
        </w:rPr>
        <w:t xml:space="preserve">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844"/>
        <w:gridCol w:w="850"/>
        <w:gridCol w:w="650"/>
        <w:gridCol w:w="1200"/>
        <w:gridCol w:w="1500"/>
        <w:gridCol w:w="1485"/>
      </w:tblGrid>
      <w:tr w14:paraId="1142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2" w:type="dxa"/>
            <w:gridSpan w:val="2"/>
            <w:vAlign w:val="center"/>
          </w:tcPr>
          <w:p w14:paraId="5E83AA74">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采购人</w:t>
            </w:r>
          </w:p>
        </w:tc>
        <w:tc>
          <w:tcPr>
            <w:tcW w:w="2694" w:type="dxa"/>
            <w:gridSpan w:val="2"/>
            <w:vAlign w:val="center"/>
          </w:tcPr>
          <w:p w14:paraId="20EDE6CC">
            <w:pPr>
              <w:jc w:val="center"/>
              <w:rPr>
                <w:rFonts w:hint="eastAsia" w:ascii="仿宋_GB2312" w:hAnsi="方正仿宋_GBK" w:eastAsia="仿宋_GB2312" w:cs="方正仿宋_GBK"/>
                <w:sz w:val="24"/>
                <w:szCs w:val="24"/>
                <w:highlight w:val="none"/>
              </w:rPr>
            </w:pPr>
          </w:p>
        </w:tc>
        <w:tc>
          <w:tcPr>
            <w:tcW w:w="1850" w:type="dxa"/>
            <w:gridSpan w:val="2"/>
            <w:vAlign w:val="center"/>
          </w:tcPr>
          <w:p w14:paraId="36EC1E1C">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项目名称</w:t>
            </w:r>
          </w:p>
        </w:tc>
        <w:tc>
          <w:tcPr>
            <w:tcW w:w="2985" w:type="dxa"/>
            <w:gridSpan w:val="2"/>
            <w:vAlign w:val="center"/>
          </w:tcPr>
          <w:p w14:paraId="2C767DBF">
            <w:pPr>
              <w:jc w:val="center"/>
              <w:rPr>
                <w:rFonts w:hint="eastAsia" w:ascii="仿宋_GB2312" w:hAnsi="方正仿宋_GBK" w:eastAsia="仿宋_GB2312" w:cs="方正仿宋_GBK"/>
                <w:sz w:val="24"/>
                <w:szCs w:val="24"/>
                <w:highlight w:val="none"/>
              </w:rPr>
            </w:pPr>
          </w:p>
        </w:tc>
      </w:tr>
      <w:tr w14:paraId="37EF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2" w:type="dxa"/>
            <w:gridSpan w:val="2"/>
            <w:vAlign w:val="center"/>
          </w:tcPr>
          <w:p w14:paraId="13A38CF9">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投标（响应）供应商</w:t>
            </w:r>
          </w:p>
        </w:tc>
        <w:tc>
          <w:tcPr>
            <w:tcW w:w="2694" w:type="dxa"/>
            <w:gridSpan w:val="2"/>
            <w:vAlign w:val="center"/>
          </w:tcPr>
          <w:p w14:paraId="69E395F4">
            <w:pPr>
              <w:jc w:val="center"/>
              <w:rPr>
                <w:rFonts w:hint="eastAsia" w:ascii="仿宋_GB2312" w:hAnsi="方正仿宋_GBK" w:eastAsia="仿宋_GB2312" w:cs="方正仿宋_GBK"/>
                <w:sz w:val="24"/>
                <w:szCs w:val="24"/>
                <w:highlight w:val="none"/>
              </w:rPr>
            </w:pPr>
          </w:p>
        </w:tc>
        <w:tc>
          <w:tcPr>
            <w:tcW w:w="1850" w:type="dxa"/>
            <w:gridSpan w:val="2"/>
            <w:vAlign w:val="center"/>
          </w:tcPr>
          <w:p w14:paraId="504B5FC5">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供应商统一社会信用代码</w:t>
            </w:r>
          </w:p>
        </w:tc>
        <w:tc>
          <w:tcPr>
            <w:tcW w:w="2985" w:type="dxa"/>
            <w:gridSpan w:val="2"/>
            <w:vAlign w:val="center"/>
          </w:tcPr>
          <w:p w14:paraId="69152230">
            <w:pPr>
              <w:jc w:val="center"/>
              <w:rPr>
                <w:rFonts w:hint="eastAsia" w:ascii="仿宋_GB2312" w:hAnsi="方正仿宋_GBK" w:eastAsia="仿宋_GB2312" w:cs="方正仿宋_GBK"/>
                <w:sz w:val="24"/>
                <w:szCs w:val="24"/>
                <w:highlight w:val="none"/>
              </w:rPr>
            </w:pPr>
          </w:p>
        </w:tc>
      </w:tr>
      <w:tr w14:paraId="1B90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vAlign w:val="center"/>
          </w:tcPr>
          <w:p w14:paraId="30C406B3">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b/>
                <w:bCs/>
                <w:sz w:val="24"/>
                <w:szCs w:val="24"/>
                <w:highlight w:val="none"/>
              </w:rPr>
              <w:t>投标（响应）供应商相关人员情况</w:t>
            </w:r>
          </w:p>
        </w:tc>
      </w:tr>
      <w:tr w14:paraId="66BD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bottom w:val="single" w:color="auto" w:sz="4" w:space="0"/>
            </w:tcBorders>
            <w:vAlign w:val="center"/>
          </w:tcPr>
          <w:p w14:paraId="6E2D0DB3">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序号</w:t>
            </w:r>
          </w:p>
        </w:tc>
        <w:tc>
          <w:tcPr>
            <w:tcW w:w="2520" w:type="dxa"/>
            <w:gridSpan w:val="2"/>
            <w:tcBorders>
              <w:bottom w:val="single" w:color="auto" w:sz="4" w:space="0"/>
            </w:tcBorders>
            <w:vAlign w:val="center"/>
          </w:tcPr>
          <w:p w14:paraId="7865741D">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职务</w:t>
            </w:r>
          </w:p>
        </w:tc>
        <w:tc>
          <w:tcPr>
            <w:tcW w:w="850" w:type="dxa"/>
            <w:tcBorders>
              <w:bottom w:val="single" w:color="auto" w:sz="4" w:space="0"/>
            </w:tcBorders>
            <w:vAlign w:val="center"/>
          </w:tcPr>
          <w:p w14:paraId="03367076">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姓名</w:t>
            </w:r>
          </w:p>
        </w:tc>
        <w:tc>
          <w:tcPr>
            <w:tcW w:w="1850" w:type="dxa"/>
            <w:gridSpan w:val="2"/>
            <w:tcBorders>
              <w:bottom w:val="single" w:color="auto" w:sz="4" w:space="0"/>
            </w:tcBorders>
            <w:vAlign w:val="center"/>
          </w:tcPr>
          <w:p w14:paraId="64489720">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身份证号码</w:t>
            </w:r>
          </w:p>
        </w:tc>
        <w:tc>
          <w:tcPr>
            <w:tcW w:w="1500" w:type="dxa"/>
            <w:tcBorders>
              <w:bottom w:val="single" w:color="auto" w:sz="4" w:space="0"/>
            </w:tcBorders>
            <w:vAlign w:val="center"/>
          </w:tcPr>
          <w:p w14:paraId="0EB47763">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劳动合同</w:t>
            </w:r>
          </w:p>
          <w:p w14:paraId="10E85046">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关系单位</w:t>
            </w:r>
          </w:p>
        </w:tc>
        <w:tc>
          <w:tcPr>
            <w:tcW w:w="1485" w:type="dxa"/>
            <w:tcBorders>
              <w:bottom w:val="single" w:color="auto" w:sz="4" w:space="0"/>
            </w:tcBorders>
            <w:vAlign w:val="center"/>
          </w:tcPr>
          <w:p w14:paraId="109A81E8">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缴纳社会</w:t>
            </w:r>
          </w:p>
          <w:p w14:paraId="10016003">
            <w:pPr>
              <w:snapToGrid w:val="0"/>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保险单位</w:t>
            </w:r>
          </w:p>
        </w:tc>
      </w:tr>
      <w:tr w14:paraId="6E8B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14:paraId="1C6B5A2D">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1</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24562156">
            <w:pPr>
              <w:spacing w:line="240" w:lineRule="auto"/>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法定代表人/单位负责人/主要经营负责人</w:t>
            </w:r>
          </w:p>
        </w:tc>
        <w:tc>
          <w:tcPr>
            <w:tcW w:w="850" w:type="dxa"/>
            <w:tcBorders>
              <w:top w:val="single" w:color="auto" w:sz="4" w:space="0"/>
              <w:left w:val="single" w:color="auto" w:sz="4" w:space="0"/>
              <w:bottom w:val="single" w:color="auto" w:sz="4" w:space="0"/>
              <w:right w:val="single" w:color="auto" w:sz="4" w:space="0"/>
            </w:tcBorders>
            <w:vAlign w:val="center"/>
          </w:tcPr>
          <w:p w14:paraId="63A00DDB">
            <w:pPr>
              <w:jc w:val="center"/>
              <w:rPr>
                <w:rFonts w:hint="eastAsia" w:ascii="仿宋_GB2312" w:hAnsi="方正仿宋_GBK" w:eastAsia="仿宋_GB2312" w:cs="方正仿宋_GBK"/>
                <w:sz w:val="24"/>
                <w:szCs w:val="24"/>
                <w:highlight w:val="none"/>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782DF08B">
            <w:pPr>
              <w:jc w:val="center"/>
              <w:rPr>
                <w:rFonts w:hint="eastAsia" w:ascii="仿宋_GB2312" w:hAnsi="方正仿宋_GBK" w:eastAsia="仿宋_GB2312" w:cs="方正仿宋_GBK"/>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0FFE2F75">
            <w:pPr>
              <w:jc w:val="center"/>
              <w:rPr>
                <w:rFonts w:hint="eastAsia" w:ascii="仿宋_GB2312" w:hAnsi="方正仿宋_GBK" w:eastAsia="仿宋_GB2312" w:cs="方正仿宋_GBK"/>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366CC47B">
            <w:pPr>
              <w:jc w:val="center"/>
              <w:rPr>
                <w:rFonts w:hint="eastAsia" w:ascii="仿宋_GB2312" w:hAnsi="方正仿宋_GBK" w:eastAsia="仿宋_GB2312" w:cs="方正仿宋_GBK"/>
                <w:sz w:val="24"/>
                <w:szCs w:val="24"/>
                <w:highlight w:val="none"/>
              </w:rPr>
            </w:pPr>
          </w:p>
        </w:tc>
      </w:tr>
      <w:tr w14:paraId="4A17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14:paraId="29146EEB">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2</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25826E89">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项目投标授权代表人</w:t>
            </w:r>
          </w:p>
        </w:tc>
        <w:tc>
          <w:tcPr>
            <w:tcW w:w="850" w:type="dxa"/>
            <w:tcBorders>
              <w:top w:val="single" w:color="auto" w:sz="4" w:space="0"/>
              <w:left w:val="single" w:color="auto" w:sz="4" w:space="0"/>
              <w:bottom w:val="single" w:color="auto" w:sz="4" w:space="0"/>
              <w:right w:val="single" w:color="auto" w:sz="4" w:space="0"/>
            </w:tcBorders>
            <w:vAlign w:val="center"/>
          </w:tcPr>
          <w:p w14:paraId="481F8886">
            <w:pPr>
              <w:jc w:val="center"/>
              <w:rPr>
                <w:rFonts w:hint="eastAsia" w:ascii="仿宋_GB2312" w:hAnsi="方正仿宋_GBK" w:eastAsia="仿宋_GB2312" w:cs="方正仿宋_GBK"/>
                <w:sz w:val="24"/>
                <w:szCs w:val="24"/>
                <w:highlight w:val="none"/>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35963214">
            <w:pPr>
              <w:jc w:val="center"/>
              <w:rPr>
                <w:rFonts w:hint="eastAsia" w:ascii="仿宋_GB2312" w:hAnsi="方正仿宋_GBK" w:eastAsia="仿宋_GB2312" w:cs="方正仿宋_GBK"/>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14:paraId="378216BF">
            <w:pPr>
              <w:jc w:val="center"/>
              <w:rPr>
                <w:rFonts w:hint="eastAsia" w:ascii="仿宋_GB2312" w:hAnsi="方正仿宋_GBK" w:eastAsia="仿宋_GB2312" w:cs="方正仿宋_GBK"/>
                <w:sz w:val="24"/>
                <w:szCs w:val="24"/>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1F30356A">
            <w:pPr>
              <w:jc w:val="center"/>
              <w:rPr>
                <w:rFonts w:hint="eastAsia" w:ascii="仿宋_GB2312" w:hAnsi="方正仿宋_GBK" w:eastAsia="仿宋_GB2312" w:cs="方正仿宋_GBK"/>
                <w:sz w:val="24"/>
                <w:szCs w:val="24"/>
                <w:highlight w:val="none"/>
              </w:rPr>
            </w:pPr>
          </w:p>
        </w:tc>
      </w:tr>
      <w:tr w14:paraId="5007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tcBorders>
            <w:vAlign w:val="center"/>
          </w:tcPr>
          <w:p w14:paraId="45CCEC58">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lang w:bidi="ar"/>
              </w:rPr>
              <w:t>3</w:t>
            </w:r>
          </w:p>
        </w:tc>
        <w:tc>
          <w:tcPr>
            <w:tcW w:w="2520" w:type="dxa"/>
            <w:gridSpan w:val="2"/>
            <w:tcBorders>
              <w:top w:val="single" w:color="auto" w:sz="4" w:space="0"/>
            </w:tcBorders>
            <w:vAlign w:val="center"/>
          </w:tcPr>
          <w:p w14:paraId="2005BD4A">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项目负责人</w:t>
            </w:r>
          </w:p>
        </w:tc>
        <w:tc>
          <w:tcPr>
            <w:tcW w:w="850" w:type="dxa"/>
            <w:tcBorders>
              <w:top w:val="single" w:color="auto" w:sz="4" w:space="0"/>
            </w:tcBorders>
            <w:vAlign w:val="center"/>
          </w:tcPr>
          <w:p w14:paraId="2D7F098A">
            <w:pPr>
              <w:jc w:val="center"/>
              <w:rPr>
                <w:rFonts w:hint="eastAsia" w:ascii="仿宋_GB2312" w:hAnsi="方正仿宋_GBK" w:eastAsia="仿宋_GB2312" w:cs="方正仿宋_GBK"/>
                <w:sz w:val="24"/>
                <w:szCs w:val="24"/>
                <w:highlight w:val="none"/>
              </w:rPr>
            </w:pPr>
          </w:p>
        </w:tc>
        <w:tc>
          <w:tcPr>
            <w:tcW w:w="1850" w:type="dxa"/>
            <w:gridSpan w:val="2"/>
            <w:tcBorders>
              <w:top w:val="single" w:color="auto" w:sz="4" w:space="0"/>
            </w:tcBorders>
            <w:vAlign w:val="center"/>
          </w:tcPr>
          <w:p w14:paraId="76DCF39B">
            <w:pPr>
              <w:jc w:val="center"/>
              <w:rPr>
                <w:rFonts w:hint="eastAsia" w:ascii="仿宋_GB2312" w:hAnsi="方正仿宋_GBK" w:eastAsia="仿宋_GB2312" w:cs="方正仿宋_GBK"/>
                <w:sz w:val="24"/>
                <w:szCs w:val="24"/>
                <w:highlight w:val="none"/>
              </w:rPr>
            </w:pPr>
          </w:p>
        </w:tc>
        <w:tc>
          <w:tcPr>
            <w:tcW w:w="1500" w:type="dxa"/>
            <w:tcBorders>
              <w:top w:val="single" w:color="auto" w:sz="4" w:space="0"/>
            </w:tcBorders>
            <w:vAlign w:val="center"/>
          </w:tcPr>
          <w:p w14:paraId="750112B9">
            <w:pPr>
              <w:jc w:val="center"/>
              <w:rPr>
                <w:rFonts w:hint="eastAsia" w:ascii="仿宋_GB2312" w:hAnsi="方正仿宋_GBK" w:eastAsia="仿宋_GB2312" w:cs="方正仿宋_GBK"/>
                <w:sz w:val="24"/>
                <w:szCs w:val="24"/>
                <w:highlight w:val="none"/>
              </w:rPr>
            </w:pPr>
          </w:p>
        </w:tc>
        <w:tc>
          <w:tcPr>
            <w:tcW w:w="1485" w:type="dxa"/>
            <w:tcBorders>
              <w:top w:val="single" w:color="auto" w:sz="4" w:space="0"/>
            </w:tcBorders>
            <w:vAlign w:val="center"/>
          </w:tcPr>
          <w:p w14:paraId="70C4AA23">
            <w:pPr>
              <w:jc w:val="center"/>
              <w:rPr>
                <w:rFonts w:hint="eastAsia" w:ascii="仿宋_GB2312" w:hAnsi="方正仿宋_GBK" w:eastAsia="仿宋_GB2312" w:cs="方正仿宋_GBK"/>
                <w:sz w:val="24"/>
                <w:szCs w:val="24"/>
                <w:highlight w:val="none"/>
              </w:rPr>
            </w:pPr>
          </w:p>
        </w:tc>
      </w:tr>
      <w:tr w14:paraId="4238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vAlign w:val="center"/>
          </w:tcPr>
          <w:p w14:paraId="08D9227F">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lang w:bidi="ar"/>
              </w:rPr>
              <w:t>4</w:t>
            </w:r>
          </w:p>
        </w:tc>
        <w:tc>
          <w:tcPr>
            <w:tcW w:w="2520" w:type="dxa"/>
            <w:gridSpan w:val="2"/>
            <w:vAlign w:val="center"/>
          </w:tcPr>
          <w:p w14:paraId="0DABC641">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主要技术人员</w:t>
            </w:r>
          </w:p>
        </w:tc>
        <w:tc>
          <w:tcPr>
            <w:tcW w:w="850" w:type="dxa"/>
            <w:vAlign w:val="center"/>
          </w:tcPr>
          <w:p w14:paraId="08410841">
            <w:pPr>
              <w:jc w:val="center"/>
              <w:rPr>
                <w:rFonts w:hint="eastAsia" w:ascii="仿宋_GB2312" w:hAnsi="方正仿宋_GBK" w:eastAsia="仿宋_GB2312" w:cs="方正仿宋_GBK"/>
                <w:sz w:val="24"/>
                <w:szCs w:val="24"/>
                <w:highlight w:val="none"/>
              </w:rPr>
            </w:pPr>
          </w:p>
        </w:tc>
        <w:tc>
          <w:tcPr>
            <w:tcW w:w="1850" w:type="dxa"/>
            <w:gridSpan w:val="2"/>
            <w:vAlign w:val="center"/>
          </w:tcPr>
          <w:p w14:paraId="4DBC1316">
            <w:pPr>
              <w:jc w:val="center"/>
              <w:rPr>
                <w:rFonts w:hint="eastAsia" w:ascii="仿宋_GB2312" w:hAnsi="方正仿宋_GBK" w:eastAsia="仿宋_GB2312" w:cs="方正仿宋_GBK"/>
                <w:sz w:val="24"/>
                <w:szCs w:val="24"/>
                <w:highlight w:val="none"/>
              </w:rPr>
            </w:pPr>
          </w:p>
        </w:tc>
        <w:tc>
          <w:tcPr>
            <w:tcW w:w="1500" w:type="dxa"/>
            <w:vAlign w:val="center"/>
          </w:tcPr>
          <w:p w14:paraId="616EDF91">
            <w:pPr>
              <w:jc w:val="center"/>
              <w:rPr>
                <w:rFonts w:hint="eastAsia" w:ascii="仿宋_GB2312" w:hAnsi="方正仿宋_GBK" w:eastAsia="仿宋_GB2312" w:cs="方正仿宋_GBK"/>
                <w:sz w:val="24"/>
                <w:szCs w:val="24"/>
                <w:highlight w:val="none"/>
              </w:rPr>
            </w:pPr>
          </w:p>
        </w:tc>
        <w:tc>
          <w:tcPr>
            <w:tcW w:w="1485" w:type="dxa"/>
            <w:vAlign w:val="center"/>
          </w:tcPr>
          <w:p w14:paraId="2E2092C6">
            <w:pPr>
              <w:jc w:val="center"/>
              <w:rPr>
                <w:rFonts w:hint="eastAsia" w:ascii="仿宋_GB2312" w:hAnsi="方正仿宋_GBK" w:eastAsia="仿宋_GB2312" w:cs="方正仿宋_GBK"/>
                <w:sz w:val="24"/>
                <w:szCs w:val="24"/>
                <w:highlight w:val="none"/>
              </w:rPr>
            </w:pPr>
          </w:p>
        </w:tc>
      </w:tr>
      <w:tr w14:paraId="26BD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vAlign w:val="center"/>
          </w:tcPr>
          <w:p w14:paraId="05646DAE">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lang w:bidi="ar"/>
              </w:rPr>
              <w:t>5</w:t>
            </w:r>
          </w:p>
        </w:tc>
        <w:tc>
          <w:tcPr>
            <w:tcW w:w="2520" w:type="dxa"/>
            <w:gridSpan w:val="2"/>
            <w:vAlign w:val="center"/>
          </w:tcPr>
          <w:p w14:paraId="576B460F">
            <w:pPr>
              <w:widowControl w:val="0"/>
              <w:snapToGrid w:val="0"/>
              <w:ind w:firstLine="0"/>
              <w:jc w:val="center"/>
              <w:rPr>
                <w:rFonts w:hint="eastAsia" w:ascii="仿宋_GB2312" w:hAnsi="方正仿宋_GBK" w:eastAsia="仿宋_GB2312" w:cs="方正仿宋_GBK"/>
                <w:kern w:val="2"/>
                <w:sz w:val="24"/>
                <w:szCs w:val="24"/>
                <w:highlight w:val="none"/>
                <w:lang w:val="en-US" w:eastAsia="zh-CN" w:bidi="ar-SA"/>
              </w:rPr>
            </w:pPr>
            <w:r>
              <w:rPr>
                <w:rFonts w:hint="eastAsia" w:ascii="仿宋_GB2312" w:hAnsi="方正仿宋_GBK" w:eastAsia="仿宋_GB2312" w:cs="方正仿宋_GBK"/>
                <w:kern w:val="2"/>
                <w:sz w:val="24"/>
                <w:szCs w:val="24"/>
                <w:highlight w:val="none"/>
                <w:lang w:val="en-US" w:eastAsia="zh-CN" w:bidi="ar-SA"/>
              </w:rPr>
              <w:t>投标文件编制人员</w:t>
            </w:r>
          </w:p>
        </w:tc>
        <w:tc>
          <w:tcPr>
            <w:tcW w:w="850" w:type="dxa"/>
            <w:vAlign w:val="center"/>
          </w:tcPr>
          <w:p w14:paraId="216A9688">
            <w:pPr>
              <w:jc w:val="center"/>
              <w:rPr>
                <w:rFonts w:hint="eastAsia" w:ascii="仿宋_GB2312" w:hAnsi="方正仿宋_GBK" w:eastAsia="仿宋_GB2312" w:cs="方正仿宋_GBK"/>
                <w:sz w:val="24"/>
                <w:szCs w:val="24"/>
                <w:highlight w:val="none"/>
              </w:rPr>
            </w:pPr>
          </w:p>
        </w:tc>
        <w:tc>
          <w:tcPr>
            <w:tcW w:w="1850" w:type="dxa"/>
            <w:gridSpan w:val="2"/>
            <w:vAlign w:val="center"/>
          </w:tcPr>
          <w:p w14:paraId="4FE56ECD">
            <w:pPr>
              <w:jc w:val="center"/>
              <w:rPr>
                <w:rFonts w:hint="eastAsia" w:ascii="仿宋_GB2312" w:hAnsi="方正仿宋_GBK" w:eastAsia="仿宋_GB2312" w:cs="方正仿宋_GBK"/>
                <w:sz w:val="24"/>
                <w:szCs w:val="24"/>
                <w:highlight w:val="none"/>
              </w:rPr>
            </w:pPr>
          </w:p>
        </w:tc>
        <w:tc>
          <w:tcPr>
            <w:tcW w:w="1500" w:type="dxa"/>
            <w:vAlign w:val="center"/>
          </w:tcPr>
          <w:p w14:paraId="1DF3863D">
            <w:pPr>
              <w:jc w:val="center"/>
              <w:rPr>
                <w:rFonts w:hint="eastAsia" w:ascii="仿宋_GB2312" w:hAnsi="方正仿宋_GBK" w:eastAsia="仿宋_GB2312" w:cs="方正仿宋_GBK"/>
                <w:sz w:val="24"/>
                <w:szCs w:val="24"/>
                <w:highlight w:val="none"/>
              </w:rPr>
            </w:pPr>
          </w:p>
        </w:tc>
        <w:tc>
          <w:tcPr>
            <w:tcW w:w="1485" w:type="dxa"/>
            <w:vAlign w:val="center"/>
          </w:tcPr>
          <w:p w14:paraId="60F55169">
            <w:pPr>
              <w:jc w:val="center"/>
              <w:rPr>
                <w:rFonts w:hint="eastAsia" w:ascii="仿宋_GB2312" w:hAnsi="方正仿宋_GBK" w:eastAsia="仿宋_GB2312" w:cs="方正仿宋_GBK"/>
                <w:sz w:val="24"/>
                <w:szCs w:val="24"/>
                <w:highlight w:val="none"/>
              </w:rPr>
            </w:pPr>
          </w:p>
        </w:tc>
      </w:tr>
      <w:tr w14:paraId="1396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vAlign w:val="center"/>
          </w:tcPr>
          <w:p w14:paraId="3B344F7E">
            <w:pPr>
              <w:jc w:val="left"/>
              <w:rPr>
                <w:rFonts w:hint="eastAsia" w:ascii="仿宋_GB2312" w:hAnsi="宋体" w:eastAsia="仿宋_GB2312" w:cs="方正仿宋_GBK"/>
                <w:sz w:val="24"/>
                <w:szCs w:val="24"/>
                <w:highlight w:val="none"/>
              </w:rPr>
            </w:pPr>
            <w:r>
              <w:rPr>
                <w:rFonts w:hint="eastAsia" w:ascii="仿宋_GB2312" w:hAnsi="宋体" w:eastAsia="仿宋_GB2312" w:cs="方正仿宋_GBK"/>
                <w:b/>
                <w:bCs/>
                <w:sz w:val="24"/>
                <w:szCs w:val="24"/>
                <w:highlight w:val="none"/>
              </w:rPr>
              <w:t>说明：同一职务有多人担任（如主要技术人员），应分行填写。</w:t>
            </w:r>
          </w:p>
        </w:tc>
      </w:tr>
      <w:tr w14:paraId="6CD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vAlign w:val="center"/>
          </w:tcPr>
          <w:p w14:paraId="1FED8BE0">
            <w:pPr>
              <w:jc w:val="center"/>
              <w:rPr>
                <w:rFonts w:hint="eastAsia" w:ascii="仿宋_GB2312" w:hAnsi="方正仿宋_GBK" w:eastAsia="仿宋_GB2312" w:cs="方正仿宋_GBK"/>
                <w:b/>
                <w:bCs/>
                <w:sz w:val="24"/>
                <w:szCs w:val="24"/>
                <w:highlight w:val="none"/>
              </w:rPr>
            </w:pPr>
            <w:r>
              <w:rPr>
                <w:rFonts w:hint="eastAsia" w:ascii="仿宋_GB2312" w:hAnsi="方正仿宋_GBK" w:eastAsia="仿宋_GB2312" w:cs="方正仿宋_GBK"/>
                <w:b/>
                <w:bCs/>
                <w:sz w:val="24"/>
                <w:szCs w:val="24"/>
                <w:highlight w:val="none"/>
              </w:rPr>
              <w:t>投标（响应）供应商关联关系情况</w:t>
            </w:r>
          </w:p>
        </w:tc>
      </w:tr>
      <w:tr w14:paraId="018C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bottom w:val="single" w:color="auto" w:sz="4" w:space="0"/>
            </w:tcBorders>
            <w:vAlign w:val="center"/>
          </w:tcPr>
          <w:p w14:paraId="09F4DBCE">
            <w:pPr>
              <w:jc w:val="center"/>
              <w:rPr>
                <w:rFonts w:hint="eastAsia" w:ascii="仿宋_GB2312" w:hAnsi="方正仿宋_GBK" w:eastAsia="仿宋_GB2312" w:cs="方正仿宋_GBK"/>
                <w:sz w:val="24"/>
                <w:szCs w:val="24"/>
                <w:highlight w:val="none"/>
                <w:lang w:bidi="ar"/>
              </w:rPr>
            </w:pPr>
            <w:r>
              <w:rPr>
                <w:rFonts w:hint="eastAsia" w:ascii="仿宋_GB2312" w:hAnsi="方正仿宋_GBK" w:eastAsia="仿宋_GB2312" w:cs="方正仿宋_GBK"/>
                <w:sz w:val="24"/>
                <w:szCs w:val="24"/>
                <w:highlight w:val="none"/>
                <w:lang w:bidi="ar"/>
              </w:rPr>
              <w:t>序号</w:t>
            </w:r>
          </w:p>
        </w:tc>
        <w:tc>
          <w:tcPr>
            <w:tcW w:w="2520" w:type="dxa"/>
            <w:gridSpan w:val="2"/>
            <w:tcBorders>
              <w:bottom w:val="single" w:color="auto" w:sz="4" w:space="0"/>
            </w:tcBorders>
            <w:vAlign w:val="center"/>
          </w:tcPr>
          <w:p w14:paraId="7E35D939">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关联关系类型</w:t>
            </w:r>
          </w:p>
        </w:tc>
        <w:tc>
          <w:tcPr>
            <w:tcW w:w="1500" w:type="dxa"/>
            <w:gridSpan w:val="2"/>
            <w:tcBorders>
              <w:bottom w:val="single" w:color="auto" w:sz="4" w:space="0"/>
            </w:tcBorders>
            <w:vAlign w:val="center"/>
          </w:tcPr>
          <w:p w14:paraId="2E6F41C9">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关联主体名称</w:t>
            </w:r>
          </w:p>
        </w:tc>
        <w:tc>
          <w:tcPr>
            <w:tcW w:w="4185" w:type="dxa"/>
            <w:gridSpan w:val="3"/>
            <w:tcBorders>
              <w:bottom w:val="single" w:color="auto" w:sz="4" w:space="0"/>
            </w:tcBorders>
            <w:vAlign w:val="center"/>
          </w:tcPr>
          <w:p w14:paraId="1B5103D9">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备注</w:t>
            </w:r>
          </w:p>
        </w:tc>
      </w:tr>
      <w:tr w14:paraId="1505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14:paraId="75B40125">
            <w:pPr>
              <w:jc w:val="center"/>
              <w:rPr>
                <w:rFonts w:hint="eastAsia" w:ascii="仿宋_GB2312" w:hAnsi="方正仿宋_GBK" w:eastAsia="仿宋_GB2312" w:cs="方正仿宋_GBK"/>
                <w:sz w:val="24"/>
                <w:szCs w:val="24"/>
                <w:highlight w:val="none"/>
                <w:lang w:bidi="ar"/>
              </w:rPr>
            </w:pPr>
            <w:r>
              <w:rPr>
                <w:rFonts w:hint="eastAsia" w:ascii="仿宋_GB2312" w:hAnsi="方正仿宋_GBK" w:eastAsia="仿宋_GB2312" w:cs="方正仿宋_GBK"/>
                <w:sz w:val="24"/>
                <w:szCs w:val="24"/>
                <w:highlight w:val="none"/>
                <w:lang w:bidi="ar"/>
              </w:rPr>
              <w:t>1</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1A42D694">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控股股东</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3E2F186D">
            <w:pPr>
              <w:jc w:val="center"/>
              <w:rPr>
                <w:rFonts w:hint="eastAsia" w:ascii="仿宋_GB2312" w:hAnsi="方正仿宋_GBK" w:eastAsia="仿宋_GB2312" w:cs="方正仿宋_GBK"/>
                <w:sz w:val="24"/>
                <w:szCs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BE13470">
            <w:pPr>
              <w:snapToGrid w:val="0"/>
              <w:jc w:val="left"/>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D36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tcBorders>
              <w:top w:val="single" w:color="auto" w:sz="4" w:space="0"/>
              <w:left w:val="single" w:color="auto" w:sz="4" w:space="0"/>
              <w:bottom w:val="single" w:color="auto" w:sz="4" w:space="0"/>
              <w:right w:val="single" w:color="auto" w:sz="4" w:space="0"/>
            </w:tcBorders>
            <w:vAlign w:val="center"/>
          </w:tcPr>
          <w:p w14:paraId="36CEF3D4">
            <w:pPr>
              <w:jc w:val="center"/>
              <w:rPr>
                <w:rFonts w:hint="eastAsia" w:ascii="仿宋_GB2312" w:hAnsi="方正仿宋_GBK" w:eastAsia="仿宋_GB2312" w:cs="方正仿宋_GBK"/>
                <w:sz w:val="24"/>
                <w:szCs w:val="24"/>
                <w:highlight w:val="none"/>
                <w:lang w:bidi="ar"/>
              </w:rPr>
            </w:pPr>
            <w:r>
              <w:rPr>
                <w:rFonts w:hint="eastAsia" w:ascii="仿宋_GB2312" w:hAnsi="方正仿宋_GBK" w:eastAsia="仿宋_GB2312" w:cs="方正仿宋_GBK"/>
                <w:sz w:val="24"/>
                <w:szCs w:val="24"/>
                <w:highlight w:val="none"/>
                <w:lang w:bidi="ar"/>
              </w:rPr>
              <w:t>2</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1AEDF485">
            <w:pPr>
              <w:jc w:val="center"/>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管理关系</w:t>
            </w: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645578A7">
            <w:pPr>
              <w:jc w:val="center"/>
              <w:rPr>
                <w:rFonts w:hint="eastAsia" w:ascii="仿宋_GB2312" w:hAnsi="方正仿宋_GBK" w:eastAsia="仿宋_GB2312" w:cs="方正仿宋_GBK"/>
                <w:sz w:val="24"/>
                <w:szCs w:val="24"/>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4809258">
            <w:pPr>
              <w:snapToGrid w:val="0"/>
              <w:jc w:val="left"/>
              <w:rPr>
                <w:rFonts w:hint="eastAsia" w:ascii="仿宋_GB2312" w:hAnsi="方正仿宋_GBK" w:eastAsia="仿宋_GB2312" w:cs="方正仿宋_GBK"/>
                <w:sz w:val="24"/>
                <w:szCs w:val="24"/>
                <w:highlight w:val="none"/>
              </w:rPr>
            </w:pPr>
            <w:r>
              <w:rPr>
                <w:rFonts w:hint="eastAsia" w:ascii="仿宋_GB2312" w:hAnsi="方正仿宋_GBK" w:eastAsia="仿宋_GB2312" w:cs="方正仿宋_GBK"/>
                <w:sz w:val="24"/>
                <w:szCs w:val="24"/>
                <w:highlight w:val="none"/>
              </w:rPr>
              <w:t>指对投标（响应）供应商不具有出资持股关系，但对其存在管理关系的主体。</w:t>
            </w:r>
          </w:p>
        </w:tc>
      </w:tr>
      <w:tr w14:paraId="47D4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1" w:type="dxa"/>
            <w:gridSpan w:val="8"/>
            <w:tcBorders>
              <w:top w:val="single" w:color="auto" w:sz="4" w:space="0"/>
              <w:left w:val="single" w:color="auto" w:sz="4" w:space="0"/>
              <w:bottom w:val="single" w:color="auto" w:sz="4" w:space="0"/>
              <w:right w:val="single" w:color="auto" w:sz="4" w:space="0"/>
            </w:tcBorders>
            <w:vAlign w:val="center"/>
          </w:tcPr>
          <w:p w14:paraId="3C854817">
            <w:pPr>
              <w:snapToGrid w:val="0"/>
              <w:jc w:val="left"/>
              <w:rPr>
                <w:rFonts w:hint="eastAsia" w:ascii="仿宋_GB2312" w:hAnsi="宋体" w:eastAsia="仿宋_GB2312" w:cs="方正仿宋_GBK"/>
                <w:sz w:val="24"/>
                <w:szCs w:val="24"/>
                <w:highlight w:val="none"/>
              </w:rPr>
            </w:pPr>
            <w:r>
              <w:rPr>
                <w:rFonts w:hint="eastAsia" w:ascii="仿宋_GB2312" w:hAnsi="宋体" w:eastAsia="仿宋_GB2312" w:cs="方正仿宋_GBK"/>
                <w:b/>
                <w:bCs/>
                <w:sz w:val="24"/>
                <w:szCs w:val="24"/>
                <w:highlight w:val="none"/>
              </w:rPr>
              <w:t>说明：同一关联关系类型有多个主体的，应分行填写。</w:t>
            </w:r>
          </w:p>
        </w:tc>
      </w:tr>
    </w:tbl>
    <w:p w14:paraId="50BABE05">
      <w:pPr>
        <w:rPr>
          <w:rFonts w:ascii="Calibri" w:hAnsi="Calibri" w:eastAsia="宋体" w:cs="Times New Roman"/>
          <w:szCs w:val="21"/>
          <w:highlight w:val="none"/>
        </w:rPr>
      </w:pPr>
    </w:p>
    <w:p w14:paraId="29116300">
      <w:pPr>
        <w:adjustRightInd w:val="0"/>
        <w:snapToGrid w:val="0"/>
        <w:spacing w:line="480" w:lineRule="exact"/>
        <w:ind w:firstLine="0" w:firstLineChars="0"/>
        <w:rPr>
          <w:rFonts w:hint="eastAsia" w:ascii="Times New Roman" w:hAnsi="Times New Roman" w:eastAsia="仿宋_GB2312" w:cs="Times New Roman"/>
          <w:sz w:val="32"/>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B757FE-C0F9-47F7-9F9F-B332BEF902F1}"/>
  </w:font>
  <w:font w:name="黑体">
    <w:panose1 w:val="02010609060101010101"/>
    <w:charset w:val="86"/>
    <w:family w:val="auto"/>
    <w:pitch w:val="default"/>
    <w:sig w:usb0="800002BF" w:usb1="38CF7CFA" w:usb2="00000016" w:usb3="00000000" w:csb0="00040001" w:csb1="00000000"/>
    <w:embedRegular r:id="rId2" w:fontKey="{72235D0B-53C4-436A-90BB-BA3139414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C449739-02D2-43F5-B86A-C41808CF47D5}"/>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4" w:fontKey="{494E1D7C-9DB3-47BE-836D-78A290DC00A5}"/>
  </w:font>
  <w:font w:name="仿宋">
    <w:panose1 w:val="02010609060101010101"/>
    <w:charset w:val="86"/>
    <w:family w:val="modern"/>
    <w:pitch w:val="default"/>
    <w:sig w:usb0="800002BF" w:usb1="38CF7CFA" w:usb2="00000016" w:usb3="00000000" w:csb0="00040001" w:csb1="00000000"/>
    <w:embedRegular r:id="rId5" w:fontKey="{BD22AE0B-55AC-4978-8657-3087E502C8B1}"/>
  </w:font>
  <w:font w:name="微软雅黑">
    <w:panose1 w:val="020B0503020204020204"/>
    <w:charset w:val="86"/>
    <w:family w:val="swiss"/>
    <w:pitch w:val="default"/>
    <w:sig w:usb0="80000287" w:usb1="2ACF3C50" w:usb2="00000016" w:usb3="00000000" w:csb0="0004001F" w:csb1="00000000"/>
    <w:embedRegular r:id="rId6" w:fontKey="{B1282ADD-190E-4AA2-BD2F-D89FD4CD7F33}"/>
  </w:font>
  <w:font w:name="方正小标宋简体">
    <w:altName w:val="方正舒体"/>
    <w:panose1 w:val="02000000000000000000"/>
    <w:charset w:val="86"/>
    <w:family w:val="auto"/>
    <w:pitch w:val="default"/>
    <w:sig w:usb0="00000000" w:usb1="00000000" w:usb2="00000012" w:usb3="00000000" w:csb0="00040001" w:csb1="00000000"/>
    <w:embedRegular r:id="rId7" w:fontKey="{C72AC41C-8BC3-4CCA-8591-3D4309BC7119}"/>
  </w:font>
  <w:font w:name="方正仿宋_GBK">
    <w:altName w:val="微软雅黑"/>
    <w:panose1 w:val="02000000000000000000"/>
    <w:charset w:val="86"/>
    <w:family w:val="auto"/>
    <w:pitch w:val="default"/>
    <w:sig w:usb0="00000000" w:usb1="00000000" w:usb2="00000000" w:usb3="00000000" w:csb0="00040000" w:csb1="00000000"/>
    <w:embedRegular r:id="rId8" w:fontKey="{F785CEED-ED09-4C15-A7D0-FFEC9BE8C2FC}"/>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3D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F0508">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0F0508">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777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31A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918DDF"/>
    <w:multiLevelType w:val="singleLevel"/>
    <w:tmpl w:val="7E918DDF"/>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佳斌">
    <w15:presenceInfo w15:providerId="WPS Office" w15:userId="5169522839"/>
  </w15:person>
  <w15:person w15:author="徐宇梁">
    <w15:presenceInfo w15:providerId="None" w15:userId="徐宇梁"/>
  </w15:person>
  <w15:person w15:author="WPS_1581317969">
    <w15:presenceInfo w15:providerId="WPS Office" w15:userId="3090184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revisionView w:markup="0"/>
  <w:trackRevisions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1924"/>
    <w:rsid w:val="000268C4"/>
    <w:rsid w:val="00121B56"/>
    <w:rsid w:val="001D4560"/>
    <w:rsid w:val="006E1EC2"/>
    <w:rsid w:val="03A91924"/>
    <w:rsid w:val="04F27A0F"/>
    <w:rsid w:val="07666493"/>
    <w:rsid w:val="096B2F7E"/>
    <w:rsid w:val="0A4E0FDB"/>
    <w:rsid w:val="103B2F6E"/>
    <w:rsid w:val="142672A9"/>
    <w:rsid w:val="14AA3E63"/>
    <w:rsid w:val="15E74C42"/>
    <w:rsid w:val="170751B3"/>
    <w:rsid w:val="182F6239"/>
    <w:rsid w:val="185F4F64"/>
    <w:rsid w:val="1868189A"/>
    <w:rsid w:val="18D56FD4"/>
    <w:rsid w:val="1AEB59B4"/>
    <w:rsid w:val="1DBEB6E5"/>
    <w:rsid w:val="1EB37DB8"/>
    <w:rsid w:val="1FC57DA2"/>
    <w:rsid w:val="1FFF56CB"/>
    <w:rsid w:val="24992D90"/>
    <w:rsid w:val="2AE73207"/>
    <w:rsid w:val="2B545BC7"/>
    <w:rsid w:val="32A74917"/>
    <w:rsid w:val="35F80B33"/>
    <w:rsid w:val="3A9A5D7A"/>
    <w:rsid w:val="3D622C7D"/>
    <w:rsid w:val="3FE7C22F"/>
    <w:rsid w:val="4023213B"/>
    <w:rsid w:val="43C336EC"/>
    <w:rsid w:val="455817DD"/>
    <w:rsid w:val="4DF34673"/>
    <w:rsid w:val="53187E45"/>
    <w:rsid w:val="5AC45613"/>
    <w:rsid w:val="5D1F428F"/>
    <w:rsid w:val="5F4570C7"/>
    <w:rsid w:val="5FE16D87"/>
    <w:rsid w:val="5FFFBA2E"/>
    <w:rsid w:val="61E67129"/>
    <w:rsid w:val="64FF0C2E"/>
    <w:rsid w:val="68A2033A"/>
    <w:rsid w:val="70AC4C3D"/>
    <w:rsid w:val="76692C0E"/>
    <w:rsid w:val="77FFE64D"/>
    <w:rsid w:val="783044F3"/>
    <w:rsid w:val="7EFB7283"/>
    <w:rsid w:val="8E3B97E7"/>
    <w:rsid w:val="D33F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99"/>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4340</Words>
  <Characters>4481</Characters>
  <Lines>186</Lines>
  <Paragraphs>183</Paragraphs>
  <TotalTime>8</TotalTime>
  <ScaleCrop>false</ScaleCrop>
  <LinksUpToDate>false</LinksUpToDate>
  <CharactersWithSpaces>4513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2025-12-03T14:17:00Z</dcterms:created>
  <dc:creator>wps 会员</dc:creator>
  <cp:lastModifiedBy>WPS_1581317969</cp:lastModifiedBy>
  <dcterms:modified xsi:type="dcterms:W3CDTF">2026-06-26T02:05:03Z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4876FAABB6744A97BE568DBA037DEE0D_13</vt:lpwstr>
  </property>
  <property fmtid="{D5CDD505-2E9C-101B-9397-08002B2CF9AE}" pid="4" name="KSOTemplateDocerSaveRecord">
    <vt:lpwstr>eyJoZGlkIjoiZmMyNDEwNjk4ZDFhN2FmN2QyYjZmNTg2ZTJmNDAzZWMiLCJ1c2VySWQiOiI4MTY1ODEzMDIifQ==</vt:lpwstr>
  </property>
</Properties>
</file>