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ED6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2FB3F7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71135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深圳市2026年人工智能券（算力券）项目资格审核结果</w:t>
      </w:r>
    </w:p>
    <w:p w14:paraId="10B63C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F5A73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一、需求单位名单（排名不分先后）</w:t>
      </w:r>
    </w:p>
    <w:p w14:paraId="76FF021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深圳河套学院、北京大学深圳研究生院、南方科技大学、深圳市人工智能与机器人研究院、比亚迪汽车工业有限公司、中兴通讯股份有限公司、</w:t>
      </w:r>
      <w:r>
        <w:rPr>
          <w:rFonts w:hint="eastAsia" w:ascii="仿宋_GB2312" w:eastAsia="仿宋_GB2312"/>
          <w:sz w:val="32"/>
          <w:szCs w:val="32"/>
          <w:highlight w:val="none"/>
          <w:lang w:bidi="ar"/>
        </w:rPr>
        <w:t>荣耀终端股份有限公司、深圳荣耀软件技术有限公司</w:t>
      </w:r>
      <w:r>
        <w:rPr>
          <w:rFonts w:hint="eastAsia" w:ascii="仿宋_GB2312" w:eastAsia="仿宋_GB2312"/>
          <w:sz w:val="32"/>
          <w:szCs w:val="32"/>
          <w:lang w:bidi="ar"/>
        </w:rPr>
        <w:t>、港中旅（深圳）旅游管理有限公司、广东欧加通信科技有限公司、跨维（深圳）智能数字科技有限公司、零次方机器人（深圳）有限公司、深圳晨昏线科技有限公司、深圳创维数字技术有限公司、</w:t>
      </w:r>
      <w:r>
        <w:rPr>
          <w:rFonts w:hint="eastAsia" w:ascii="仿宋_GB2312" w:eastAsia="仿宋_GB2312"/>
          <w:sz w:val="32"/>
          <w:szCs w:val="32"/>
          <w:highlight w:val="none"/>
          <w:lang w:bidi="ar"/>
        </w:rPr>
        <w:t>深圳滴普智能科技有限公司</w:t>
      </w:r>
      <w:r>
        <w:rPr>
          <w:rFonts w:hint="eastAsia" w:ascii="仿宋_GB2312" w:eastAsia="仿宋_GB2312"/>
          <w:sz w:val="32"/>
          <w:szCs w:val="32"/>
          <w:lang w:bidi="ar"/>
        </w:rPr>
        <w:t>、深圳华大基因股份有限公司、深圳交易集团有限公司、深圳亮源新创科技有限公司、深圳灵予科技有限公司、深圳墨奇智能技术有限公司、深圳诺因智能有限公司、深圳鹏行智能研究有限公司、深圳平安通信科技有限公司、深圳时空壶技术有限公司、深圳市大疆创新科技有限公司、深圳市大数据研究院、深圳市广和通无线股份有限公司、深圳市慧择时代科技有限公司、深圳市酷开网络科技股份有限公司、深圳市灵智数字科技有限公司、深圳市妙动科技有限公司、深圳市前海手绘科技文化有限公司、深圳市燃气集团股份有限公司、深圳市瑞铭医疗科技有限公司、深圳市神州云海智能科技有限公司、深圳市泰衡诺科技有限公司、深圳市一零二四机器人科技有限公司、深圳市长丰影像器材有限公司、深圳市正浩创新科技股份有限公司、深圳市智城算网科技有限公司、深圳市卓驭科技有限公司、深圳兔展智能科技有限公司、深圳万兴软件有限公司、深圳元戎启行科技有限公司、深圳元始智能有限公司、深圳市海翼软件有限责任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bidi="ar"/>
        </w:rPr>
        <w:t>深圳元智信息技术开发有限公司、顺丰科技有限公司、拓元智慧（深圳）智能科技有限公司、星尘智能（深圳）有限公司、亚太卫星宽带通信（深圳）有限公司、优顶特技术有限公司、招商局先进技术开发（深圳）有限公司、知有无界（深圳）智能科技有限公司、自变量机器人科技（深圳）有限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、自变量智能科技（深圳）有限公司、深圳地瓜机器人有限公司</w:t>
      </w:r>
      <w:r>
        <w:rPr>
          <w:rFonts w:hint="eastAsia" w:ascii="仿宋_GB2312" w:eastAsia="仿宋_GB2312"/>
          <w:sz w:val="32"/>
          <w:szCs w:val="32"/>
          <w:lang w:bidi="ar"/>
        </w:rPr>
        <w:t>。</w:t>
      </w:r>
    </w:p>
    <w:p w14:paraId="4BF50FE4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04BB544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二、供给单位名单（排名不分先后）</w:t>
      </w:r>
    </w:p>
    <w:p w14:paraId="694A57A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深圳市前海新型互联网交换中心有限公司、中国移动通信集团安徽有限公司六安分公司、天翼云科技有限公司广东分公司、中国电信股份有限公司广东分公司、立昂云数据（四川）有限公司、深圳国家高技术产业创新中心、联通（广东）产业互联网有限公司、中国移动通信集团广东有限公司深圳分公司、深圳印像数据科技有限公司、华为云计算技术有限公司、浙江省公众信息产业有限公司、中国电信股份有限公司深圳分公司、金山云（深圳）边缘计算科技有限公司、中国移动通信集团江苏有限公司南京分公司、中国联合网络通信有限公司广州市分公司、中国联合网络通信有限公司深圳市分公司、英智创新(深圳)科技有限公司、中国电信股份有限公司南京分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、</w:t>
      </w:r>
      <w:r>
        <w:rPr>
          <w:rFonts w:hint="eastAsia" w:ascii="仿宋_GB2312" w:eastAsia="仿宋_GB2312"/>
          <w:sz w:val="32"/>
          <w:szCs w:val="32"/>
          <w:lang w:bidi="ar"/>
        </w:rPr>
        <w:t>重庆数字资源集团有限公司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（新增）</w:t>
      </w:r>
      <w:r>
        <w:rPr>
          <w:rFonts w:hint="eastAsia" w:ascii="仿宋_GB2312" w:eastAsia="仿宋_GB2312"/>
          <w:sz w:val="32"/>
          <w:szCs w:val="32"/>
          <w:lang w:bidi="ar"/>
        </w:rPr>
        <w:t>、深圳市智城翼云科技有限公司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（新增）。</w:t>
      </w:r>
    </w:p>
    <w:p w14:paraId="52F2927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899B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4FFC"/>
    <w:rsid w:val="0BA65E11"/>
    <w:rsid w:val="24A44FFC"/>
    <w:rsid w:val="6F55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1137</Characters>
  <Lines>0</Lines>
  <Paragraphs>0</Paragraphs>
  <TotalTime>1</TotalTime>
  <ScaleCrop>false</ScaleCrop>
  <LinksUpToDate>false</LinksUpToDate>
  <CharactersWithSpaces>1137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2026-05-13T01:51:00Z</dcterms:created>
  <dc:creator>WPS_1581317969</dc:creator>
  <cp:lastModifiedBy>WPS_1581317969</cp:lastModifiedBy>
  <dcterms:modified xsi:type="dcterms:W3CDTF">2026-05-14T01:42:45Z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4041F4CDAEDD4625912C1BF9483D9F78_11</vt:lpwstr>
  </property>
  <property fmtid="{D5CDD505-2E9C-101B-9397-08002B2CF9AE}" pid="4" name="KSOTemplateDocerSaveRecord">
    <vt:lpwstr>eyJoZGlkIjoiZmMyNDEwNjk4ZDFhN2FmN2QyYjZmNTg2ZTJmNDAzZWMiLCJ1c2VySWQiOiI4MTY1ODEzMDIifQ==</vt:lpwstr>
  </property>
</Properties>
</file>