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ascii="宋体" w:hAnsi="宋体" w:cs="Arial"/>
          <w:b/>
          <w:bCs/>
          <w:sz w:val="44"/>
          <w:szCs w:val="44"/>
        </w:rPr>
      </w:pPr>
    </w:p>
    <w:p>
      <w:pPr>
        <w:adjustRightInd w:val="0"/>
        <w:snapToGrid w:val="0"/>
        <w:rPr>
          <w:rFonts w:hint="eastAsia" w:ascii="宋体" w:hAnsi="宋体" w:cs="Arial"/>
          <w:b/>
          <w:bCs/>
          <w:sz w:val="44"/>
          <w:szCs w:val="44"/>
        </w:rPr>
      </w:pPr>
    </w:p>
    <w:p>
      <w:pPr>
        <w:adjustRightInd w:val="0"/>
        <w:snapToGrid w:val="0"/>
        <w:jc w:val="center"/>
        <w:rPr>
          <w:rFonts w:hint="eastAsia" w:ascii="宋体" w:hAnsi="宋体" w:cs="Arial"/>
          <w:b/>
          <w:bCs/>
          <w:color w:val="auto"/>
          <w:sz w:val="32"/>
          <w:szCs w:val="44"/>
        </w:rPr>
      </w:pPr>
      <w:r>
        <w:rPr>
          <w:rFonts w:hint="eastAsia" w:ascii="宋体" w:hAnsi="宋体" w:cs="Arial"/>
          <w:b/>
          <w:bCs/>
          <w:color w:val="auto"/>
          <w:sz w:val="32"/>
          <w:szCs w:val="44"/>
        </w:rPr>
        <w:t>《“十五五”时期深圳大力发展新质生产力 建设具有深圳特点和深圳优势的现代化产业体系策略研究》课题项目</w:t>
      </w:r>
    </w:p>
    <w:p>
      <w:pPr>
        <w:spacing w:line="360" w:lineRule="auto"/>
        <w:ind w:left="420" w:leftChars="200"/>
        <w:jc w:val="center"/>
        <w:rPr>
          <w:rFonts w:hint="eastAsia" w:ascii="宋体" w:hAnsi="宋体" w:cs="Arial"/>
          <w:b/>
          <w:bCs/>
          <w:color w:val="auto"/>
          <w:sz w:val="44"/>
          <w:szCs w:val="44"/>
        </w:rPr>
      </w:pPr>
    </w:p>
    <w:p>
      <w:pPr>
        <w:spacing w:line="360" w:lineRule="auto"/>
        <w:ind w:left="420" w:leftChars="200"/>
        <w:jc w:val="center"/>
        <w:rPr>
          <w:rFonts w:hint="eastAsia" w:ascii="黑体" w:hAnsi="宋体" w:eastAsia="黑体"/>
          <w:b/>
          <w:bCs/>
          <w:sz w:val="32"/>
          <w:szCs w:val="32"/>
        </w:rPr>
      </w:pPr>
    </w:p>
    <w:p>
      <w:pPr>
        <w:spacing w:line="360" w:lineRule="auto"/>
        <w:ind w:left="420" w:leftChars="200"/>
        <w:jc w:val="center"/>
        <w:rPr>
          <w:rFonts w:hint="eastAsia" w:ascii="黑体" w:hAnsi="宋体" w:eastAsia="黑体"/>
          <w:b/>
          <w:bCs/>
          <w:sz w:val="32"/>
          <w:szCs w:val="32"/>
        </w:rPr>
      </w:pPr>
    </w:p>
    <w:p>
      <w:pPr>
        <w:spacing w:line="360" w:lineRule="auto"/>
        <w:jc w:val="center"/>
        <w:rPr>
          <w:rFonts w:hint="eastAsia" w:ascii="黑体" w:hAnsi="宋体" w:eastAsia="黑体"/>
          <w:b/>
          <w:bCs/>
          <w:sz w:val="72"/>
          <w:szCs w:val="72"/>
        </w:rPr>
      </w:pPr>
      <w:r>
        <w:rPr>
          <w:rFonts w:hint="eastAsia" w:ascii="黑体" w:hAnsi="黑体" w:eastAsia="黑体"/>
          <w:b/>
          <w:bCs/>
          <w:sz w:val="72"/>
          <w:szCs w:val="72"/>
        </w:rPr>
        <w:t>招</w:t>
      </w:r>
    </w:p>
    <w:p>
      <w:pPr>
        <w:spacing w:line="360" w:lineRule="auto"/>
        <w:jc w:val="center"/>
        <w:rPr>
          <w:rFonts w:hint="eastAsia" w:ascii="黑体" w:hAnsi="宋体" w:eastAsia="黑体"/>
          <w:b/>
          <w:bCs/>
          <w:sz w:val="72"/>
          <w:szCs w:val="72"/>
        </w:rPr>
      </w:pPr>
    </w:p>
    <w:p>
      <w:pPr>
        <w:spacing w:line="360" w:lineRule="auto"/>
        <w:jc w:val="center"/>
        <w:rPr>
          <w:rFonts w:hint="eastAsia" w:ascii="黑体" w:hAnsi="宋体" w:eastAsia="黑体"/>
          <w:b/>
          <w:bCs/>
          <w:sz w:val="72"/>
          <w:szCs w:val="72"/>
        </w:rPr>
      </w:pPr>
      <w:r>
        <w:rPr>
          <w:rFonts w:hint="eastAsia" w:ascii="黑体" w:hAnsi="黑体" w:eastAsia="黑体"/>
          <w:b/>
          <w:bCs/>
          <w:sz w:val="72"/>
          <w:szCs w:val="72"/>
        </w:rPr>
        <w:t>标</w:t>
      </w:r>
    </w:p>
    <w:p>
      <w:pPr>
        <w:spacing w:line="360" w:lineRule="auto"/>
        <w:jc w:val="center"/>
        <w:rPr>
          <w:rFonts w:hint="eastAsia" w:ascii="黑体" w:hAnsi="宋体" w:eastAsia="黑体"/>
          <w:b/>
          <w:bCs/>
          <w:sz w:val="48"/>
          <w:szCs w:val="48"/>
        </w:rPr>
      </w:pPr>
    </w:p>
    <w:p>
      <w:pPr>
        <w:spacing w:line="360" w:lineRule="auto"/>
        <w:jc w:val="center"/>
        <w:rPr>
          <w:rFonts w:hint="eastAsia" w:ascii="黑体" w:hAnsi="宋体" w:eastAsia="黑体"/>
          <w:b/>
          <w:bCs/>
          <w:sz w:val="72"/>
          <w:szCs w:val="72"/>
        </w:rPr>
      </w:pPr>
      <w:r>
        <w:rPr>
          <w:rFonts w:hint="eastAsia" w:ascii="黑体" w:hAnsi="黑体" w:eastAsia="黑体"/>
          <w:b/>
          <w:bCs/>
          <w:sz w:val="72"/>
          <w:szCs w:val="72"/>
        </w:rPr>
        <w:t>书</w:t>
      </w:r>
    </w:p>
    <w:p>
      <w:pPr>
        <w:spacing w:line="360" w:lineRule="auto"/>
        <w:ind w:left="420" w:leftChars="200"/>
        <w:jc w:val="center"/>
        <w:rPr>
          <w:rFonts w:hint="eastAsia" w:ascii="宋体" w:hAnsi="宋体"/>
          <w:sz w:val="44"/>
          <w:szCs w:val="44"/>
        </w:rPr>
      </w:pPr>
    </w:p>
    <w:p>
      <w:pPr>
        <w:spacing w:line="360" w:lineRule="auto"/>
        <w:ind w:left="420" w:leftChars="200"/>
        <w:jc w:val="center"/>
        <w:rPr>
          <w:rFonts w:hint="eastAsia" w:ascii="方正小标宋简体" w:hAnsi="宋体" w:cs="Arial"/>
          <w:sz w:val="48"/>
          <w:szCs w:val="48"/>
        </w:rPr>
      </w:pPr>
    </w:p>
    <w:p>
      <w:pPr>
        <w:spacing w:line="360" w:lineRule="auto"/>
        <w:rPr>
          <w:rFonts w:hint="eastAsia" w:ascii="方正小标宋简体" w:hAnsi="宋体" w:cs="Arial"/>
          <w:sz w:val="48"/>
          <w:szCs w:val="48"/>
        </w:rPr>
      </w:pPr>
    </w:p>
    <w:p>
      <w:pPr>
        <w:spacing w:line="600" w:lineRule="exact"/>
        <w:jc w:val="center"/>
        <w:rPr>
          <w:rFonts w:hint="eastAsia" w:ascii="宋体" w:hAnsi="宋体"/>
          <w:b/>
          <w:bCs/>
          <w:sz w:val="32"/>
          <w:szCs w:val="32"/>
        </w:rPr>
      </w:pPr>
      <w:r>
        <w:rPr>
          <w:rFonts w:hint="eastAsia" w:ascii="宋体" w:hAnsi="宋体"/>
          <w:b/>
          <w:bCs/>
          <w:sz w:val="32"/>
          <w:szCs w:val="32"/>
        </w:rPr>
        <w:t>深圳市发展和改革委员会</w:t>
      </w:r>
    </w:p>
    <w:p>
      <w:pPr>
        <w:spacing w:line="600" w:lineRule="exact"/>
        <w:jc w:val="center"/>
      </w:pPr>
      <w:r>
        <w:rPr>
          <w:rFonts w:hint="eastAsia" w:ascii="宋体" w:hAnsi="宋体"/>
          <w:b/>
          <w:bCs/>
          <w:sz w:val="32"/>
          <w:szCs w:val="32"/>
        </w:rPr>
        <w:t>20</w:t>
      </w:r>
      <w:r>
        <w:rPr>
          <w:rFonts w:ascii="宋体" w:hAnsi="宋体"/>
          <w:b/>
          <w:bCs/>
          <w:sz w:val="32"/>
          <w:szCs w:val="32"/>
        </w:rPr>
        <w:t>2</w:t>
      </w:r>
      <w:r>
        <w:rPr>
          <w:rFonts w:hint="eastAsia" w:ascii="宋体" w:hAnsi="宋体"/>
          <w:b/>
          <w:bCs/>
          <w:sz w:val="32"/>
          <w:szCs w:val="32"/>
        </w:rPr>
        <w:t>4年</w:t>
      </w:r>
      <w:r>
        <w:rPr>
          <w:rFonts w:hint="eastAsia" w:ascii="宋体" w:hAnsi="宋体"/>
          <w:b/>
          <w:bCs/>
          <w:sz w:val="32"/>
          <w:szCs w:val="32"/>
          <w:lang w:val="en-US" w:eastAsia="zh-CN"/>
        </w:rPr>
        <w:t>10</w:t>
      </w:r>
      <w:r>
        <w:rPr>
          <w:rFonts w:hint="eastAsia" w:ascii="宋体" w:hAnsi="宋体"/>
          <w:b/>
          <w:bCs/>
          <w:sz w:val="32"/>
          <w:szCs w:val="32"/>
        </w:rPr>
        <w:t>月</w:t>
      </w:r>
    </w:p>
    <w:p>
      <w:pPr>
        <w:jc w:val="left"/>
        <w:rPr>
          <w:rFonts w:hint="eastAsia" w:ascii="宋体" w:hAnsi="宋体" w:cs="宋体"/>
          <w:b/>
          <w:bCs/>
          <w:sz w:val="44"/>
          <w:szCs w:val="44"/>
        </w:rPr>
        <w:sectPr>
          <w:pgSz w:w="11906" w:h="16838"/>
          <w:pgMar w:top="1400" w:right="1797" w:bottom="1089" w:left="1797" w:header="720" w:footer="720" w:gutter="0"/>
          <w:cols w:space="720" w:num="1"/>
          <w:docGrid w:type="lines" w:linePitch="312" w:charSpace="0"/>
        </w:sectPr>
      </w:pPr>
    </w:p>
    <w:p>
      <w:pPr>
        <w:adjustRightInd w:val="0"/>
        <w:snapToGrid w:val="0"/>
        <w:jc w:val="center"/>
        <w:rPr>
          <w:rFonts w:hint="eastAsia" w:ascii="宋体" w:hAnsi="宋体" w:cs="Arial"/>
          <w:b/>
          <w:bCs/>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cs="Arial"/>
          <w:b/>
          <w:bCs/>
          <w:sz w:val="44"/>
          <w:szCs w:val="44"/>
        </w:rPr>
      </w:pPr>
      <w:r>
        <w:rPr>
          <w:rFonts w:hint="eastAsia" w:ascii="宋体" w:hAnsi="宋体" w:cs="Arial"/>
          <w:b/>
          <w:bCs/>
          <w:sz w:val="44"/>
          <w:szCs w:val="44"/>
        </w:rPr>
        <w:t>《“十五五”时期深圳大力发展新质生产力 建设具有深圳特点和深圳优势的现代化产业体系策略研究》课题项目招标书</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黑体" w:hAnsi="黑体" w:eastAsia="黑体"/>
          <w:b/>
          <w:bCs/>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0"/>
        <w:rPr>
          <w:rFonts w:hint="eastAsia" w:ascii="黑体" w:hAnsi="黑体" w:eastAsia="黑体"/>
          <w:b/>
          <w:bCs/>
          <w:sz w:val="32"/>
          <w:szCs w:val="32"/>
        </w:rPr>
      </w:pPr>
      <w:r>
        <w:rPr>
          <w:rFonts w:hint="eastAsia" w:ascii="黑体" w:hAnsi="黑体" w:eastAsia="黑体"/>
          <w:b/>
          <w:bCs/>
          <w:sz w:val="32"/>
          <w:szCs w:val="32"/>
        </w:rPr>
        <w:t>一、项目概况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（一）项目名称：“十五五”时期深圳大力发展新质生产力 建设具有深圳特点和深圳优势的现代化产业体系策略研究。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（二）服务期限：自合同签订之日起</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个月。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（三）项目预算：不超过80万元。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0"/>
        <w:rPr>
          <w:rFonts w:hint="eastAsia" w:ascii="黑体" w:hAnsi="黑体" w:eastAsia="黑体"/>
          <w:b/>
          <w:bCs/>
          <w:sz w:val="32"/>
          <w:szCs w:val="32"/>
        </w:rPr>
      </w:pPr>
      <w:r>
        <w:rPr>
          <w:rFonts w:hint="eastAsia" w:ascii="黑体" w:hAnsi="黑体" w:eastAsia="黑体"/>
          <w:b/>
          <w:bCs/>
          <w:sz w:val="32"/>
          <w:szCs w:val="32"/>
        </w:rPr>
        <w:t>二、项目内容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（一）结合国家最新文件精神，明晰新质生产力内涵和特征，系统梳理国家、广东省、深圳市主要领导对于发展新生产力、构建现代化产业体系的有关考虑和部署要求。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二）总结“十四五”时期深圳产业发展取得的成效、亮点。前瞻研判分析“十五五”全球和我国产业变革的趋势和特点，梳理工业城市、服务业中心城市发展范例，重点提炼分析深圳对标学习借鉴的具体经验做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（三）梳理归纳深圳当前新质生产力发展和现代化产业体系建设亟需解决的重要问题，以及当下面临着一些挑战，如国际竞争、技术更新迭代、资源环境等。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四）研究提出“十五五”深圳大力发展新质生产力、建设具有深圳特点和深圳优势的现代化产业体系的总体思路和具体政策建议，研究提出深圳“十五五”期间促进产业发展和提升产业链安全保障能力的重点任务、重大项目、相关指标等。</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黑体" w:hAnsi="黑体" w:eastAsia="黑体"/>
          <w:b/>
          <w:bCs/>
          <w:sz w:val="32"/>
          <w:szCs w:val="32"/>
        </w:rPr>
      </w:pPr>
      <w:r>
        <w:rPr>
          <w:rFonts w:hint="eastAsia" w:ascii="黑体" w:hAnsi="黑体" w:eastAsia="黑体"/>
          <w:b/>
          <w:bCs/>
          <w:sz w:val="32"/>
          <w:szCs w:val="32"/>
        </w:rPr>
        <w:t>三、项目实施要求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（一）项目成果应遵循国家颁布的有关法律、法规及政策要求，符合相关的技术规范和标准。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（二）研究过程中应当进行深入调查研究，充分把握深圳深圳产业发展现状及存在问题等相关信息和基础资料。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（三）研究成果要具有前瞻性，面向未来、视野开阔；具有系统性，研究成果要体系完整、内容全面、材料丰富；具有实用性，研究成果符合深圳实际，针对性和可操作性强。</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0"/>
        <w:rPr>
          <w:rFonts w:hint="eastAsia" w:ascii="黑体" w:hAnsi="黑体" w:eastAsia="黑体"/>
          <w:b/>
          <w:bCs/>
          <w:sz w:val="32"/>
          <w:szCs w:val="32"/>
        </w:rPr>
      </w:pPr>
      <w:r>
        <w:rPr>
          <w:rFonts w:hint="eastAsia" w:ascii="黑体" w:hAnsi="黑体" w:eastAsia="黑体"/>
          <w:b/>
          <w:bCs/>
          <w:sz w:val="32"/>
          <w:szCs w:val="32"/>
        </w:rPr>
        <w:t>四、项目成果交付要求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提交研究成果纸质版10份和电子版，文件能够简明扼要介绍成果核心内容与主要结论。</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0"/>
        <w:rPr>
          <w:rFonts w:hint="eastAsia" w:ascii="黑体" w:hAnsi="黑体" w:eastAsia="黑体"/>
          <w:b/>
          <w:bCs/>
          <w:sz w:val="32"/>
          <w:szCs w:val="32"/>
        </w:rPr>
      </w:pPr>
      <w:r>
        <w:rPr>
          <w:rFonts w:hint="eastAsia" w:ascii="黑体" w:hAnsi="黑体" w:eastAsia="黑体"/>
          <w:b/>
          <w:bCs/>
          <w:sz w:val="32"/>
          <w:szCs w:val="32"/>
        </w:rPr>
        <w:t>五、投标资格要求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（一）具有独立承担民事责任能力的在中华人民共和国境内注册的法人。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（二）投标人必须具备开展本项目研究的基本条件和研究能力。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（三）参加本次政府采购活动前3年内在经营活动中没有重大违法记录（提供声明函，格式自拟）。</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0"/>
        <w:rPr>
          <w:rFonts w:hint="eastAsia" w:ascii="黑体" w:hAnsi="黑体" w:eastAsia="黑体"/>
          <w:b/>
          <w:bCs/>
          <w:sz w:val="32"/>
          <w:szCs w:val="32"/>
        </w:rPr>
      </w:pPr>
      <w:r>
        <w:rPr>
          <w:rFonts w:hint="eastAsia" w:ascii="黑体" w:hAnsi="黑体" w:eastAsia="黑体"/>
          <w:b/>
          <w:bCs/>
          <w:sz w:val="32"/>
          <w:szCs w:val="32"/>
        </w:rPr>
        <w:t>六、投标时间、方式及联系人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（一）投标时间：2024年</w:t>
      </w:r>
      <w:r>
        <w:rPr>
          <w:rFonts w:hint="eastAsia" w:ascii="仿宋_GB2312" w:hAnsi="仿宋" w:eastAsia="仿宋_GB2312" w:cs="仿宋_GB2312"/>
          <w:sz w:val="32"/>
          <w:szCs w:val="32"/>
          <w:lang w:val="en-US" w:eastAsia="zh-CN"/>
        </w:rPr>
        <w:t>10</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16</w:t>
      </w:r>
      <w:r>
        <w:rPr>
          <w:rFonts w:hint="eastAsia" w:ascii="仿宋_GB2312" w:hAnsi="仿宋" w:eastAsia="仿宋_GB2312" w:cs="仿宋_GB2312"/>
          <w:sz w:val="32"/>
          <w:szCs w:val="32"/>
        </w:rPr>
        <w:t>日至2024年</w:t>
      </w:r>
      <w:r>
        <w:rPr>
          <w:rFonts w:hint="eastAsia" w:ascii="仿宋_GB2312" w:hAnsi="仿宋" w:eastAsia="仿宋_GB2312" w:cs="仿宋_GB2312"/>
          <w:sz w:val="32"/>
          <w:szCs w:val="32"/>
          <w:lang w:val="en-US" w:eastAsia="zh-CN"/>
        </w:rPr>
        <w:t>10</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26</w:t>
      </w:r>
      <w:r>
        <w:rPr>
          <w:rFonts w:hint="eastAsia" w:ascii="仿宋_GB2312" w:hAnsi="仿宋" w:eastAsia="仿宋_GB2312" w:cs="仿宋_GB2312"/>
          <w:sz w:val="32"/>
          <w:szCs w:val="32"/>
        </w:rPr>
        <w:t>日，每日上午9:00-12:00，下午2:00-5:45（节假日除外）。逾期未投标将不再受理。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（二）投标地点：深圳市福田区福中三路市民中心B区行政服务大厅2号市发展和改革委卡座（可邮寄，以送达日期为投标日期）。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（三）联系人：</w:t>
      </w:r>
      <w:r>
        <w:rPr>
          <w:rFonts w:hint="eastAsia" w:ascii="仿宋_GB2312" w:hAnsi="仿宋" w:eastAsia="仿宋_GB2312" w:cs="仿宋_GB2312"/>
          <w:sz w:val="32"/>
          <w:szCs w:val="32"/>
          <w:lang w:val="en-US" w:eastAsia="zh-CN"/>
        </w:rPr>
        <w:t>吕先生，88127062</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88125842。</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0"/>
        <w:rPr>
          <w:rFonts w:hint="eastAsia" w:ascii="黑体" w:hAnsi="黑体" w:eastAsia="黑体"/>
          <w:b/>
          <w:bCs/>
          <w:sz w:val="32"/>
          <w:szCs w:val="32"/>
        </w:rPr>
      </w:pPr>
      <w:r>
        <w:rPr>
          <w:rFonts w:ascii="黑体" w:hAnsi="黑体" w:eastAsia="黑体"/>
          <w:b/>
          <w:bCs/>
          <w:sz w:val="32"/>
          <w:szCs w:val="32"/>
        </w:rPr>
        <w:t>七</w:t>
      </w:r>
      <w:r>
        <w:rPr>
          <w:rFonts w:hint="eastAsia" w:ascii="黑体" w:hAnsi="黑体" w:eastAsia="黑体"/>
          <w:b/>
          <w:bCs/>
          <w:sz w:val="32"/>
          <w:szCs w:val="32"/>
        </w:rPr>
        <w:t>、投标文件递交内容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（一）投标单位简介、投标人营业执照及相关证照（提供加盖公章的复印件，原件备查）。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（二）法定代表人证明书及授权委托书（原件加盖公章）。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（三）法定代表人及受委托人身份证复印件（复印件加盖公章）。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（四）项目方案及报价单（原件加盖公章）。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（五）投标人相关领域/项目经验证明材料（复印件加盖公章）。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（六）投标人无重大违法记录声明函（原件加盖公章，格式自拟）。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（七）投标及履约承诺函原件（格式见附件）。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（八）住所地不在深圳的投标人应提供营业场所证明原件。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（九）综合评分表要求提供的材料，以及投标人认为有必要提供的其它材料。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投标文件一式三份，整套材料密封并加盖骑缝章，封面注明投标人的名称、地址、联系人及手机号码。</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0"/>
        <w:rPr>
          <w:rFonts w:hint="eastAsia" w:ascii="黑体" w:hAnsi="黑体" w:eastAsia="黑体"/>
          <w:b/>
          <w:bCs/>
          <w:sz w:val="32"/>
          <w:szCs w:val="32"/>
        </w:rPr>
      </w:pPr>
      <w:r>
        <w:rPr>
          <w:rFonts w:ascii="黑体" w:hAnsi="黑体" w:eastAsia="黑体"/>
          <w:b/>
          <w:bCs/>
          <w:sz w:val="32"/>
          <w:szCs w:val="32"/>
        </w:rPr>
        <w:t>八</w:t>
      </w:r>
      <w:r>
        <w:rPr>
          <w:rFonts w:hint="eastAsia" w:ascii="黑体" w:hAnsi="黑体" w:eastAsia="黑体"/>
          <w:b/>
          <w:bCs/>
          <w:sz w:val="32"/>
          <w:szCs w:val="32"/>
        </w:rPr>
        <w:t>、重要提示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投标单位有下列情况之一的，其投标将被拒绝或作无效投标处理：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（一）未在规定时间内将投标文件送达规定地点的。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（二）投标人不具备投标资格要求，或未提交相应资格证明材料。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（三）投标文件未按规定密封、签字、盖章。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（四）投标文件无法定代表人签字或无法定代表人有效授权委托的。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（五）分项报价或投标总价高于预算金额（最高投标限价）的。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（六）同一项目出现两个及以上报价，且按规定无法确定哪个是有效报价。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（八）所投服务在质量、技术、方案等方面没有实质性满足招标文件要求。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（九）法律、法规规定的其他情形。</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0"/>
        <w:rPr>
          <w:rFonts w:hint="eastAsia" w:ascii="黑体" w:hAnsi="黑体" w:eastAsia="黑体"/>
          <w:b/>
          <w:bCs/>
          <w:sz w:val="32"/>
          <w:szCs w:val="32"/>
        </w:rPr>
      </w:pPr>
      <w:r>
        <w:rPr>
          <w:rFonts w:hint="eastAsia" w:ascii="黑体" w:hAnsi="黑体" w:eastAsia="黑体"/>
          <w:b/>
          <w:bCs/>
          <w:sz w:val="32"/>
          <w:szCs w:val="32"/>
        </w:rPr>
        <w:t>九、评标方法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（一）评标方法为综合评分法，具体评分标准和规则为：投标文件从技术、商务和价格等三个评审因素进行评分，出现总分相同的，则总分相等投标人中最低价者中标。</w:t>
      </w:r>
    </w:p>
    <w:p>
      <w:pPr>
        <w:adjustRightInd w:val="0"/>
        <w:snapToGrid w:val="0"/>
        <w:spacing w:line="560" w:lineRule="exact"/>
        <w:ind w:firstLine="640" w:firstLineChars="200"/>
        <w:outlineLvl w:val="0"/>
        <w:rPr>
          <w:rFonts w:hint="eastAsia" w:ascii="仿宋" w:hAnsi="仿宋" w:eastAsia="仿宋" w:cs="仿宋_GB2312"/>
          <w:sz w:val="32"/>
          <w:szCs w:val="32"/>
        </w:rPr>
      </w:pPr>
      <w:r>
        <w:rPr>
          <w:rFonts w:hint="eastAsia" w:ascii="仿宋" w:hAnsi="仿宋" w:eastAsia="仿宋" w:cs="仿宋_GB2312"/>
          <w:sz w:val="32"/>
          <w:szCs w:val="32"/>
        </w:rPr>
        <w:t>（二）综合评分表</w:t>
      </w:r>
    </w:p>
    <w:tbl>
      <w:tblPr>
        <w:tblStyle w:val="43"/>
        <w:tblW w:w="8261"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202"/>
        <w:gridCol w:w="4678"/>
        <w:gridCol w:w="850"/>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8" w:hRule="atLeast"/>
        </w:trPr>
        <w:tc>
          <w:tcPr>
            <w:tcW w:w="680" w:type="dxa"/>
            <w:vAlign w:val="center"/>
          </w:tcPr>
          <w:p>
            <w:pPr>
              <w:ind w:left="-78" w:leftChars="-37" w:right="-73" w:rightChars="-35"/>
              <w:jc w:val="center"/>
              <w:rPr>
                <w:rFonts w:hint="eastAsia" w:ascii="宋体" w:hAnsi="宋体" w:cs="宋体"/>
                <w:b/>
                <w:sz w:val="22"/>
                <w:szCs w:val="24"/>
              </w:rPr>
            </w:pPr>
            <w:r>
              <w:rPr>
                <w:rFonts w:hint="eastAsia" w:ascii="宋体" w:hAnsi="宋体" w:cs="宋体"/>
                <w:b/>
                <w:sz w:val="22"/>
                <w:szCs w:val="24"/>
              </w:rPr>
              <w:t>评审部分</w:t>
            </w:r>
          </w:p>
        </w:tc>
        <w:tc>
          <w:tcPr>
            <w:tcW w:w="1202" w:type="dxa"/>
            <w:vAlign w:val="center"/>
          </w:tcPr>
          <w:p>
            <w:pPr>
              <w:ind w:left="-78" w:leftChars="-37" w:right="-73" w:rightChars="-35"/>
              <w:jc w:val="center"/>
              <w:rPr>
                <w:rFonts w:hint="eastAsia" w:ascii="宋体" w:hAnsi="宋体" w:cs="宋体"/>
                <w:b/>
                <w:sz w:val="22"/>
                <w:szCs w:val="24"/>
              </w:rPr>
            </w:pPr>
            <w:r>
              <w:rPr>
                <w:rFonts w:hint="eastAsia" w:ascii="宋体" w:hAnsi="宋体" w:cs="宋体"/>
                <w:b/>
                <w:sz w:val="22"/>
                <w:szCs w:val="24"/>
              </w:rPr>
              <w:t>评审因素</w:t>
            </w:r>
          </w:p>
        </w:tc>
        <w:tc>
          <w:tcPr>
            <w:tcW w:w="4678" w:type="dxa"/>
            <w:vAlign w:val="center"/>
          </w:tcPr>
          <w:p>
            <w:pPr>
              <w:ind w:left="-78" w:leftChars="-37" w:right="-73" w:rightChars="-35"/>
              <w:jc w:val="center"/>
              <w:rPr>
                <w:rFonts w:hint="eastAsia" w:ascii="宋体" w:hAnsi="宋体" w:cs="宋体"/>
                <w:b/>
                <w:sz w:val="22"/>
                <w:szCs w:val="24"/>
              </w:rPr>
            </w:pPr>
            <w:r>
              <w:rPr>
                <w:rFonts w:hint="eastAsia" w:ascii="宋体" w:hAnsi="宋体" w:cs="宋体"/>
                <w:b/>
                <w:sz w:val="22"/>
                <w:szCs w:val="24"/>
              </w:rPr>
              <w:t>评分细则</w:t>
            </w:r>
          </w:p>
        </w:tc>
        <w:tc>
          <w:tcPr>
            <w:tcW w:w="850" w:type="dxa"/>
            <w:tcBorders>
              <w:right w:val="single" w:color="auto" w:sz="4" w:space="0"/>
            </w:tcBorders>
            <w:vAlign w:val="center"/>
          </w:tcPr>
          <w:p>
            <w:pPr>
              <w:ind w:left="-78" w:leftChars="-37" w:right="-73" w:rightChars="-35"/>
              <w:jc w:val="center"/>
              <w:rPr>
                <w:rFonts w:hint="eastAsia" w:ascii="宋体" w:hAnsi="宋体" w:cs="宋体"/>
                <w:b/>
                <w:sz w:val="22"/>
                <w:szCs w:val="24"/>
              </w:rPr>
            </w:pPr>
            <w:r>
              <w:rPr>
                <w:rFonts w:hint="eastAsia" w:ascii="宋体" w:hAnsi="宋体" w:cs="宋体"/>
                <w:b/>
                <w:sz w:val="22"/>
                <w:szCs w:val="24"/>
              </w:rPr>
              <w:t>权重（%）</w:t>
            </w:r>
          </w:p>
        </w:tc>
        <w:tc>
          <w:tcPr>
            <w:tcW w:w="851" w:type="dxa"/>
            <w:tcBorders>
              <w:left w:val="single" w:color="auto" w:sz="4" w:space="0"/>
            </w:tcBorders>
            <w:vAlign w:val="center"/>
          </w:tcPr>
          <w:p>
            <w:pPr>
              <w:ind w:left="-78" w:leftChars="-37" w:right="-73" w:rightChars="-35"/>
              <w:jc w:val="center"/>
              <w:rPr>
                <w:rFonts w:hint="eastAsia" w:ascii="宋体" w:hAnsi="宋体" w:cs="宋体"/>
                <w:b/>
                <w:sz w:val="22"/>
                <w:szCs w:val="24"/>
              </w:rPr>
            </w:pPr>
            <w:r>
              <w:rPr>
                <w:rFonts w:hint="eastAsia" w:ascii="宋体" w:hAnsi="宋体" w:cs="宋体"/>
                <w:b/>
                <w:sz w:val="22"/>
                <w:szCs w:val="24"/>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vAlign w:val="center"/>
          </w:tcPr>
          <w:p>
            <w:pPr>
              <w:ind w:left="-78" w:leftChars="-37" w:right="-73" w:rightChars="-35"/>
              <w:jc w:val="center"/>
              <w:rPr>
                <w:rFonts w:hint="eastAsia" w:ascii="宋体" w:hAnsi="宋体" w:cs="宋体"/>
                <w:b/>
                <w:sz w:val="22"/>
                <w:szCs w:val="24"/>
              </w:rPr>
            </w:pPr>
            <w:r>
              <w:rPr>
                <w:rFonts w:hint="eastAsia" w:ascii="宋体" w:hAnsi="宋体" w:cs="宋体"/>
                <w:b/>
                <w:sz w:val="22"/>
                <w:szCs w:val="24"/>
              </w:rPr>
              <w:t>一</w:t>
            </w:r>
          </w:p>
        </w:tc>
        <w:tc>
          <w:tcPr>
            <w:tcW w:w="7581" w:type="dxa"/>
            <w:gridSpan w:val="4"/>
            <w:vAlign w:val="center"/>
          </w:tcPr>
          <w:p>
            <w:pPr>
              <w:ind w:left="-78" w:leftChars="-37" w:right="-73" w:rightChars="-35"/>
              <w:jc w:val="center"/>
              <w:rPr>
                <w:rFonts w:hint="eastAsia" w:ascii="宋体" w:hAnsi="宋体" w:cs="宋体"/>
                <w:b/>
                <w:sz w:val="22"/>
                <w:szCs w:val="24"/>
              </w:rPr>
            </w:pPr>
            <w:r>
              <w:rPr>
                <w:rFonts w:hint="eastAsia" w:ascii="宋体" w:hAnsi="宋体"/>
                <w:b/>
                <w:sz w:val="22"/>
                <w:szCs w:val="24"/>
              </w:rPr>
              <w:t>技术部分（合计40分）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5"/>
              </w:numPr>
              <w:jc w:val="right"/>
              <w:rPr>
                <w:rFonts w:hint="eastAsia" w:ascii="宋体" w:hAnsi="宋体"/>
                <w:sz w:val="22"/>
                <w:szCs w:val="24"/>
              </w:rPr>
            </w:pPr>
          </w:p>
        </w:tc>
        <w:tc>
          <w:tcPr>
            <w:tcW w:w="1202" w:type="dxa"/>
            <w:vAlign w:val="center"/>
          </w:tcPr>
          <w:p>
            <w:pPr>
              <w:spacing w:line="300" w:lineRule="exact"/>
              <w:jc w:val="center"/>
              <w:rPr>
                <w:rFonts w:hint="eastAsia" w:ascii="宋体" w:hAnsi="宋体"/>
                <w:sz w:val="22"/>
                <w:szCs w:val="24"/>
              </w:rPr>
            </w:pPr>
            <w:r>
              <w:rPr>
                <w:rFonts w:hint="eastAsia" w:ascii="宋体" w:hAnsi="宋体"/>
                <w:sz w:val="22"/>
                <w:szCs w:val="24"/>
              </w:rPr>
              <w:t>实施方案</w:t>
            </w:r>
          </w:p>
        </w:tc>
        <w:tc>
          <w:tcPr>
            <w:tcW w:w="4678" w:type="dxa"/>
          </w:tcPr>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根据投标人提供的项目实施方案的全面性、针对性、可操作性等进行分档评审：</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1.评价为优，得100%；</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w:t>
            </w:r>
            <w:r>
              <w:rPr>
                <w:rFonts w:ascii="宋体" w:hAnsi="宋体" w:cs="宋体"/>
                <w:kern w:val="0"/>
                <w:sz w:val="22"/>
                <w:szCs w:val="24"/>
              </w:rPr>
              <w:t>7</w:t>
            </w:r>
            <w:r>
              <w:rPr>
                <w:rFonts w:hint="eastAsia" w:ascii="宋体" w:hAnsi="宋体" w:cs="宋体"/>
                <w:kern w:val="0"/>
                <w:sz w:val="22"/>
                <w:szCs w:val="24"/>
              </w:rPr>
              <w:t>0%；</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w:t>
            </w:r>
            <w:r>
              <w:rPr>
                <w:rFonts w:ascii="宋体" w:hAnsi="宋体" w:cs="宋体"/>
                <w:kern w:val="0"/>
                <w:sz w:val="22"/>
                <w:szCs w:val="24"/>
              </w:rPr>
              <w:t>4</w:t>
            </w:r>
            <w:r>
              <w:rPr>
                <w:rFonts w:hint="eastAsia" w:ascii="宋体" w:hAnsi="宋体" w:cs="宋体"/>
                <w:kern w:val="0"/>
                <w:sz w:val="22"/>
                <w:szCs w:val="24"/>
              </w:rPr>
              <w:t>0%；</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评价为差，得10%。</w:t>
            </w:r>
          </w:p>
        </w:tc>
        <w:tc>
          <w:tcPr>
            <w:tcW w:w="850" w:type="dxa"/>
            <w:tcBorders>
              <w:right w:val="single" w:color="auto" w:sz="4" w:space="0"/>
            </w:tcBorders>
            <w:vAlign w:val="center"/>
          </w:tcPr>
          <w:p>
            <w:pPr>
              <w:jc w:val="center"/>
              <w:rPr>
                <w:rFonts w:hint="eastAsia" w:ascii="宋体" w:hAnsi="宋体"/>
                <w:sz w:val="22"/>
                <w:szCs w:val="24"/>
              </w:rPr>
            </w:pPr>
            <w:r>
              <w:rPr>
                <w:rFonts w:hint="eastAsia" w:ascii="宋体" w:hAnsi="宋体"/>
                <w:sz w:val="22"/>
                <w:szCs w:val="24"/>
              </w:rPr>
              <w:t>25</w:t>
            </w:r>
          </w:p>
        </w:tc>
        <w:tc>
          <w:tcPr>
            <w:tcW w:w="851" w:type="dxa"/>
            <w:tcBorders>
              <w:left w:val="single" w:color="auto" w:sz="4" w:space="0"/>
            </w:tcBorders>
            <w:vAlign w:val="center"/>
          </w:tcPr>
          <w:p>
            <w:pPr>
              <w:jc w:val="center"/>
              <w:rPr>
                <w:rFonts w:hint="eastAsia" w:ascii="宋体" w:hAnsi="宋体"/>
                <w:sz w:val="22"/>
                <w:szCs w:val="24"/>
              </w:rPr>
            </w:pPr>
            <w:r>
              <w:rPr>
                <w:rFonts w:hint="eastAsia" w:ascii="宋体" w:hAnsi="宋体"/>
                <w:sz w:val="22"/>
                <w:szCs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5"/>
              </w:numPr>
              <w:jc w:val="right"/>
              <w:rPr>
                <w:rFonts w:hint="eastAsia" w:ascii="宋体" w:hAnsi="宋体"/>
                <w:sz w:val="22"/>
                <w:szCs w:val="24"/>
              </w:rPr>
            </w:pPr>
          </w:p>
        </w:tc>
        <w:tc>
          <w:tcPr>
            <w:tcW w:w="1202" w:type="dxa"/>
            <w:vAlign w:val="center"/>
          </w:tcPr>
          <w:p>
            <w:pPr>
              <w:spacing w:line="300" w:lineRule="exact"/>
              <w:jc w:val="center"/>
              <w:rPr>
                <w:rFonts w:hint="eastAsia" w:ascii="宋体" w:hAnsi="宋体"/>
                <w:sz w:val="22"/>
                <w:szCs w:val="24"/>
              </w:rPr>
            </w:pPr>
            <w:r>
              <w:rPr>
                <w:rFonts w:hint="eastAsia" w:ascii="宋体" w:hAnsi="宋体"/>
                <w:sz w:val="22"/>
                <w:szCs w:val="24"/>
              </w:rPr>
              <w:t>质量保障措施及方案</w:t>
            </w:r>
          </w:p>
        </w:tc>
        <w:tc>
          <w:tcPr>
            <w:tcW w:w="4678" w:type="dxa"/>
          </w:tcPr>
          <w:p>
            <w:pPr>
              <w:spacing w:line="300" w:lineRule="exact"/>
              <w:jc w:val="left"/>
              <w:rPr>
                <w:rFonts w:hint="eastAsia" w:ascii="宋体" w:hAnsi="宋体" w:cs="宋体"/>
                <w:kern w:val="0"/>
                <w:sz w:val="22"/>
                <w:szCs w:val="24"/>
              </w:rPr>
            </w:pPr>
            <w:r>
              <w:rPr>
                <w:rFonts w:hint="eastAsia" w:ascii="宋体" w:hAnsi="宋体" w:cs="宋体"/>
                <w:kern w:val="0"/>
                <w:sz w:val="22"/>
                <w:szCs w:val="24"/>
              </w:rPr>
              <w:t>根据投标人对项目进度计划和人员安排、质量和进度保障措施是否合理、可行等进行分档评审：</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1</w:t>
            </w:r>
            <w:r>
              <w:rPr>
                <w:rFonts w:ascii="宋体" w:hAnsi="宋体" w:cs="宋体"/>
                <w:kern w:val="0"/>
                <w:sz w:val="22"/>
                <w:szCs w:val="24"/>
              </w:rPr>
              <w:t>.</w:t>
            </w:r>
            <w:r>
              <w:rPr>
                <w:rFonts w:hint="eastAsia" w:ascii="宋体" w:hAnsi="宋体" w:cs="宋体"/>
                <w:kern w:val="0"/>
                <w:sz w:val="22"/>
                <w:szCs w:val="24"/>
              </w:rPr>
              <w:t>评价为优，得100%；</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评价为良，得70%；</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评价为中，得40%；</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评价为差，得10%。</w:t>
            </w:r>
          </w:p>
        </w:tc>
        <w:tc>
          <w:tcPr>
            <w:tcW w:w="850" w:type="dxa"/>
            <w:tcBorders>
              <w:right w:val="single" w:color="auto" w:sz="4" w:space="0"/>
            </w:tcBorders>
            <w:vAlign w:val="center"/>
          </w:tcPr>
          <w:p>
            <w:pPr>
              <w:jc w:val="center"/>
              <w:rPr>
                <w:rFonts w:hint="eastAsia"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hint="eastAsia"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numPr>
                <w:ilvl w:val="0"/>
                <w:numId w:val="5"/>
              </w:numPr>
              <w:jc w:val="right"/>
              <w:rPr>
                <w:rFonts w:hint="eastAsia" w:ascii="宋体" w:hAnsi="宋体"/>
                <w:sz w:val="22"/>
                <w:szCs w:val="24"/>
              </w:rPr>
            </w:pPr>
          </w:p>
        </w:tc>
        <w:tc>
          <w:tcPr>
            <w:tcW w:w="1202" w:type="dxa"/>
            <w:vAlign w:val="center"/>
          </w:tcPr>
          <w:p>
            <w:pPr>
              <w:spacing w:line="300" w:lineRule="exact"/>
              <w:jc w:val="center"/>
              <w:rPr>
                <w:rFonts w:hint="eastAsia" w:ascii="宋体" w:hAnsi="宋体"/>
                <w:sz w:val="22"/>
                <w:szCs w:val="24"/>
              </w:rPr>
            </w:pPr>
            <w:r>
              <w:rPr>
                <w:rFonts w:hint="eastAsia" w:ascii="宋体" w:hAnsi="宋体"/>
                <w:sz w:val="22"/>
                <w:szCs w:val="24"/>
              </w:rPr>
              <w:t>违约承诺</w:t>
            </w:r>
          </w:p>
        </w:tc>
        <w:tc>
          <w:tcPr>
            <w:tcW w:w="4678" w:type="dxa"/>
          </w:tcPr>
          <w:p>
            <w:pPr>
              <w:spacing w:line="300" w:lineRule="exact"/>
              <w:jc w:val="left"/>
              <w:rPr>
                <w:rFonts w:hint="eastAsia" w:ascii="宋体" w:hAnsi="宋体" w:cs="宋体"/>
                <w:kern w:val="0"/>
                <w:sz w:val="22"/>
                <w:szCs w:val="24"/>
              </w:rPr>
            </w:pPr>
            <w:r>
              <w:rPr>
                <w:rFonts w:hint="eastAsia" w:ascii="宋体" w:hAnsi="宋体" w:cs="宋体"/>
                <w:kern w:val="0"/>
                <w:sz w:val="22"/>
                <w:szCs w:val="24"/>
              </w:rPr>
              <w:t>提供违约承诺，承诺满足招标文件要求，保证措施合理且有针对性，有具体的违约责任承诺。</w:t>
            </w:r>
          </w:p>
          <w:p>
            <w:pPr>
              <w:spacing w:line="300" w:lineRule="exact"/>
              <w:jc w:val="left"/>
              <w:rPr>
                <w:rFonts w:hint="eastAsia" w:ascii="宋体" w:hAnsi="宋体" w:cs="宋体"/>
                <w:kern w:val="0"/>
                <w:sz w:val="22"/>
                <w:szCs w:val="24"/>
              </w:rPr>
            </w:pPr>
            <w:r>
              <w:rPr>
                <w:rFonts w:hint="eastAsia" w:ascii="宋体" w:hAnsi="宋体" w:cs="宋体"/>
                <w:kern w:val="0"/>
                <w:sz w:val="22"/>
                <w:szCs w:val="24"/>
              </w:rPr>
              <w:t>投标人提供违约承诺得100%。要求提供承诺（格式自定）作为得分依据，未提供承诺或承诺内容不满足要求不得分。</w:t>
            </w:r>
          </w:p>
        </w:tc>
        <w:tc>
          <w:tcPr>
            <w:tcW w:w="850" w:type="dxa"/>
            <w:tcBorders>
              <w:right w:val="single" w:color="auto" w:sz="4" w:space="0"/>
            </w:tcBorders>
            <w:vAlign w:val="center"/>
          </w:tcPr>
          <w:p>
            <w:pPr>
              <w:jc w:val="center"/>
              <w:rPr>
                <w:rFonts w:hint="eastAsia" w:ascii="宋体" w:hAnsi="宋体"/>
                <w:sz w:val="22"/>
                <w:szCs w:val="24"/>
              </w:rPr>
            </w:pPr>
            <w:r>
              <w:rPr>
                <w:rFonts w:ascii="宋体" w:hAnsi="宋体"/>
                <w:sz w:val="22"/>
                <w:szCs w:val="24"/>
              </w:rPr>
              <w:t>5</w:t>
            </w:r>
          </w:p>
        </w:tc>
        <w:tc>
          <w:tcPr>
            <w:tcW w:w="851" w:type="dxa"/>
            <w:tcBorders>
              <w:left w:val="single" w:color="auto" w:sz="4" w:space="0"/>
            </w:tcBorders>
            <w:vAlign w:val="center"/>
          </w:tcPr>
          <w:p>
            <w:pPr>
              <w:jc w:val="center"/>
              <w:rPr>
                <w:rFonts w:hint="eastAsia" w:ascii="宋体" w:hAnsi="宋体"/>
                <w:sz w:val="22"/>
                <w:szCs w:val="24"/>
              </w:rPr>
            </w:pPr>
            <w:r>
              <w:rPr>
                <w:rFonts w:ascii="宋体" w:hAnsi="宋体"/>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pPr>
              <w:ind w:left="-78" w:leftChars="-37" w:right="-73" w:rightChars="-35"/>
              <w:jc w:val="center"/>
              <w:rPr>
                <w:rFonts w:hint="eastAsia" w:ascii="宋体" w:hAnsi="宋体" w:cs="宋体"/>
                <w:b/>
                <w:sz w:val="22"/>
                <w:szCs w:val="24"/>
              </w:rPr>
            </w:pPr>
            <w:r>
              <w:rPr>
                <w:rFonts w:hint="eastAsia" w:ascii="宋体" w:hAnsi="宋体" w:cs="宋体"/>
                <w:b/>
                <w:sz w:val="22"/>
                <w:szCs w:val="24"/>
              </w:rPr>
              <w:t>二</w:t>
            </w:r>
          </w:p>
        </w:tc>
        <w:tc>
          <w:tcPr>
            <w:tcW w:w="7581" w:type="dxa"/>
            <w:gridSpan w:val="4"/>
            <w:vAlign w:val="center"/>
          </w:tcPr>
          <w:p>
            <w:pPr>
              <w:spacing w:line="300" w:lineRule="exact"/>
              <w:ind w:left="-78" w:leftChars="-37" w:right="-73" w:rightChars="-35"/>
              <w:jc w:val="center"/>
              <w:rPr>
                <w:rFonts w:hint="eastAsia" w:ascii="宋体" w:hAnsi="宋体" w:cs="宋体"/>
                <w:b/>
                <w:sz w:val="22"/>
                <w:szCs w:val="24"/>
              </w:rPr>
            </w:pPr>
            <w:r>
              <w:rPr>
                <w:rFonts w:hint="eastAsia" w:ascii="宋体" w:hAnsi="宋体" w:cs="宋体"/>
                <w:b/>
                <w:sz w:val="22"/>
                <w:szCs w:val="24"/>
              </w:rPr>
              <w:t>商务部分</w:t>
            </w:r>
            <w:r>
              <w:rPr>
                <w:rFonts w:hint="eastAsia" w:ascii="宋体" w:hAnsi="宋体"/>
                <w:b/>
                <w:sz w:val="22"/>
                <w:szCs w:val="24"/>
              </w:rPr>
              <w:t>（合计50分）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6"/>
              </w:numPr>
              <w:jc w:val="center"/>
              <w:rPr>
                <w:rFonts w:hint="eastAsia" w:ascii="宋体" w:hAnsi="宋体"/>
                <w:sz w:val="22"/>
                <w:szCs w:val="24"/>
              </w:rPr>
            </w:pPr>
          </w:p>
        </w:tc>
        <w:tc>
          <w:tcPr>
            <w:tcW w:w="1202" w:type="dxa"/>
            <w:vAlign w:val="center"/>
          </w:tcPr>
          <w:p>
            <w:pPr>
              <w:spacing w:line="300" w:lineRule="exact"/>
              <w:jc w:val="center"/>
              <w:rPr>
                <w:rFonts w:ascii="Arial" w:hAnsi="Arial" w:eastAsia="黑体"/>
                <w:b/>
                <w:bCs/>
                <w:sz w:val="22"/>
                <w:szCs w:val="32"/>
              </w:rPr>
            </w:pPr>
            <w:r>
              <w:rPr>
                <w:rFonts w:hint="eastAsia" w:ascii="宋体" w:hAnsi="宋体"/>
                <w:sz w:val="22"/>
                <w:szCs w:val="24"/>
              </w:rPr>
              <w:t>投标人经验</w:t>
            </w:r>
          </w:p>
        </w:tc>
        <w:tc>
          <w:tcPr>
            <w:tcW w:w="4678" w:type="dxa"/>
            <w:vAlign w:val="center"/>
          </w:tcPr>
          <w:p>
            <w:pPr>
              <w:spacing w:line="300" w:lineRule="exact"/>
              <w:jc w:val="left"/>
              <w:rPr>
                <w:rFonts w:hint="eastAsia"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hint="eastAsia" w:ascii="宋体" w:hAnsi="宋体" w:cs="宋体"/>
                <w:kern w:val="0"/>
                <w:sz w:val="22"/>
                <w:szCs w:val="24"/>
              </w:rPr>
            </w:pPr>
            <w:r>
              <w:rPr>
                <w:rFonts w:hint="eastAsia" w:ascii="宋体" w:hAnsi="宋体" w:cs="宋体"/>
                <w:kern w:val="0"/>
                <w:sz w:val="22"/>
                <w:szCs w:val="24"/>
              </w:rPr>
              <w:t>牵头承担过国家、省或市级政策研究、规划编制、制度评估、产业研究、专题研究，按国家级每项20%、省级每项15%、市级每项10%进行计分，最高得分不超过100%。</w:t>
            </w:r>
          </w:p>
          <w:p>
            <w:pPr>
              <w:spacing w:line="300" w:lineRule="exact"/>
              <w:jc w:val="left"/>
              <w:rPr>
                <w:rFonts w:hint="eastAsia"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（1）要求提供中标通知书、合同关键页或其他证明文件。</w:t>
            </w:r>
          </w:p>
          <w:p>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（2）以上资料均要求提供扫描件（或官方网站截图）。评分中出现无证明资料或专家无法凭所提供资料判断是否得分的情况，一律作不得分处理。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hint="eastAsia" w:ascii="宋体" w:hAnsi="宋体"/>
                <w:sz w:val="22"/>
                <w:szCs w:val="24"/>
                <w:highlight w:val="yellow"/>
              </w:rPr>
            </w:pPr>
            <w:r>
              <w:rPr>
                <w:rFonts w:ascii="宋体" w:hAnsi="宋体"/>
                <w:sz w:val="22"/>
                <w:szCs w:val="24"/>
              </w:rPr>
              <w:t>1</w:t>
            </w:r>
            <w:r>
              <w:rPr>
                <w:rFonts w:hint="eastAsia" w:ascii="宋体" w:hAnsi="宋体"/>
                <w:sz w:val="22"/>
                <w:szCs w:val="24"/>
              </w:rPr>
              <w:t>5</w:t>
            </w:r>
          </w:p>
        </w:tc>
        <w:tc>
          <w:tcPr>
            <w:tcW w:w="851" w:type="dxa"/>
            <w:tcBorders>
              <w:left w:val="single" w:color="auto" w:sz="4" w:space="0"/>
            </w:tcBorders>
            <w:vAlign w:val="center"/>
          </w:tcPr>
          <w:p>
            <w:pPr>
              <w:jc w:val="center"/>
              <w:rPr>
                <w:rFonts w:hint="eastAsia" w:ascii="宋体" w:hAnsi="宋体"/>
                <w:sz w:val="22"/>
                <w:szCs w:val="24"/>
                <w:highlight w:val="yellow"/>
              </w:rPr>
            </w:pPr>
            <w:r>
              <w:rPr>
                <w:rFonts w:ascii="宋体" w:hAnsi="宋体"/>
                <w:sz w:val="22"/>
                <w:szCs w:val="24"/>
              </w:rPr>
              <w:t>1</w:t>
            </w:r>
            <w:r>
              <w:rPr>
                <w:rFonts w:hint="eastAsia" w:ascii="宋体" w:hAnsi="宋体"/>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hint="eastAsia" w:ascii="宋体" w:hAnsi="宋体"/>
                <w:sz w:val="22"/>
                <w:szCs w:val="24"/>
              </w:rPr>
            </w:pPr>
          </w:p>
        </w:tc>
        <w:tc>
          <w:tcPr>
            <w:tcW w:w="1202" w:type="dxa"/>
            <w:vAlign w:val="center"/>
          </w:tcPr>
          <w:p>
            <w:pPr>
              <w:spacing w:line="300" w:lineRule="exact"/>
              <w:jc w:val="center"/>
              <w:rPr>
                <w:rFonts w:hint="eastAsia" w:ascii="宋体" w:hAnsi="宋体"/>
                <w:sz w:val="22"/>
                <w:szCs w:val="24"/>
              </w:rPr>
            </w:pPr>
            <w:r>
              <w:rPr>
                <w:rFonts w:hint="eastAsia" w:ascii="宋体" w:hAnsi="宋体"/>
                <w:sz w:val="22"/>
                <w:szCs w:val="24"/>
              </w:rPr>
              <w:t>投标人获奖情况</w:t>
            </w:r>
          </w:p>
        </w:tc>
        <w:tc>
          <w:tcPr>
            <w:tcW w:w="4678" w:type="dxa"/>
          </w:tcPr>
          <w:p>
            <w:pPr>
              <w:spacing w:line="300" w:lineRule="exact"/>
              <w:jc w:val="left"/>
              <w:rPr>
                <w:rFonts w:hint="eastAsia"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hint="eastAsia" w:ascii="宋体" w:hAnsi="宋体" w:cs="宋体"/>
                <w:kern w:val="0"/>
                <w:sz w:val="22"/>
                <w:szCs w:val="24"/>
              </w:rPr>
            </w:pPr>
            <w:r>
              <w:rPr>
                <w:rFonts w:hint="eastAsia" w:ascii="宋体" w:hAnsi="宋体" w:cs="宋体"/>
                <w:kern w:val="0"/>
                <w:sz w:val="22"/>
                <w:szCs w:val="24"/>
              </w:rPr>
              <w:t>投标人承担的研究课题，获得市级及以上级别的奖励，或作为市级及以上级别政策文件进行公开发布的，每提供1个得50%，最高得分不超过100%。</w:t>
            </w:r>
          </w:p>
          <w:p>
            <w:pPr>
              <w:spacing w:line="300" w:lineRule="exact"/>
              <w:jc w:val="left"/>
              <w:rPr>
                <w:rFonts w:hint="eastAsia"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（1）要求提供相关证明文件。</w:t>
            </w:r>
          </w:p>
          <w:p>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hint="eastAsia"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hint="eastAsia"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hint="eastAsia" w:ascii="宋体" w:hAnsi="宋体"/>
                <w:sz w:val="22"/>
                <w:szCs w:val="24"/>
              </w:rPr>
            </w:pPr>
          </w:p>
        </w:tc>
        <w:tc>
          <w:tcPr>
            <w:tcW w:w="1202" w:type="dxa"/>
            <w:vAlign w:val="center"/>
          </w:tcPr>
          <w:p>
            <w:pPr>
              <w:spacing w:line="300" w:lineRule="exact"/>
              <w:jc w:val="center"/>
              <w:rPr>
                <w:rFonts w:hint="eastAsia" w:ascii="宋体" w:hAnsi="宋体"/>
                <w:sz w:val="22"/>
                <w:szCs w:val="24"/>
                <w:highlight w:val="yellow"/>
              </w:rPr>
            </w:pPr>
            <w:r>
              <w:rPr>
                <w:rFonts w:hint="eastAsia" w:ascii="宋体" w:hAnsi="宋体"/>
                <w:sz w:val="22"/>
                <w:szCs w:val="24"/>
              </w:rPr>
              <w:t>拟安排的项目负责人情况（仅限一人）</w:t>
            </w:r>
          </w:p>
        </w:tc>
        <w:tc>
          <w:tcPr>
            <w:tcW w:w="4678" w:type="dxa"/>
          </w:tcPr>
          <w:p>
            <w:pPr>
              <w:spacing w:line="300" w:lineRule="exact"/>
              <w:jc w:val="left"/>
              <w:rPr>
                <w:rFonts w:hint="eastAsia"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（1）项目负责人具有高级职称或博士学位，得</w:t>
            </w:r>
            <w:r>
              <w:rPr>
                <w:rFonts w:ascii="宋体" w:hAnsi="宋体" w:cs="宋体"/>
                <w:kern w:val="0"/>
                <w:sz w:val="22"/>
                <w:szCs w:val="24"/>
              </w:rPr>
              <w:t>25</w:t>
            </w:r>
            <w:r>
              <w:rPr>
                <w:rFonts w:hint="eastAsia" w:ascii="宋体" w:hAnsi="宋体" w:cs="宋体"/>
                <w:kern w:val="0"/>
                <w:sz w:val="22"/>
                <w:szCs w:val="24"/>
              </w:rPr>
              <w:t>%，否则不得分。</w:t>
            </w:r>
          </w:p>
          <w:p>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（2）项目负责人主持或参与过国家、省或市级政策研究、规划编制、制度评估等政府课题的，每提供1个得2</w:t>
            </w:r>
            <w:r>
              <w:rPr>
                <w:rFonts w:ascii="宋体" w:hAnsi="宋体" w:cs="宋体"/>
                <w:kern w:val="0"/>
                <w:sz w:val="22"/>
                <w:szCs w:val="24"/>
              </w:rPr>
              <w:t>5</w:t>
            </w:r>
            <w:r>
              <w:rPr>
                <w:rFonts w:hint="eastAsia" w:ascii="宋体" w:hAnsi="宋体" w:cs="宋体"/>
                <w:kern w:val="0"/>
                <w:sz w:val="22"/>
                <w:szCs w:val="24"/>
              </w:rPr>
              <w:t>%，最高得分不超过</w:t>
            </w:r>
            <w:r>
              <w:rPr>
                <w:rFonts w:ascii="宋体" w:hAnsi="宋体" w:cs="宋体"/>
                <w:kern w:val="0"/>
                <w:sz w:val="22"/>
                <w:szCs w:val="24"/>
              </w:rPr>
              <w:t>75</w:t>
            </w:r>
            <w:r>
              <w:rPr>
                <w:rFonts w:hint="eastAsia" w:ascii="宋体" w:hAnsi="宋体" w:cs="宋体"/>
                <w:kern w:val="0"/>
                <w:sz w:val="22"/>
                <w:szCs w:val="24"/>
              </w:rPr>
              <w:t>%。</w:t>
            </w:r>
          </w:p>
          <w:p>
            <w:pPr>
              <w:spacing w:line="300" w:lineRule="exact"/>
              <w:jc w:val="left"/>
              <w:rPr>
                <w:rFonts w:hint="eastAsia"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（1）要求提供通过投标人购买的项目负责人近三个月社保，学位或职称文件，业绩合同关键页或其他证明文件（需要体现人员信息，若无人员信息，须提供工作单位出具的证明材料）。</w:t>
            </w:r>
          </w:p>
          <w:p>
            <w:pPr>
              <w:spacing w:line="300" w:lineRule="exact"/>
              <w:ind w:left="-63" w:leftChars="-30" w:right="-88" w:rightChars="-42"/>
              <w:jc w:val="left"/>
              <w:rPr>
                <w:rFonts w:hint="eastAsia" w:ascii="宋体" w:hAnsi="宋体" w:cs="宋体"/>
                <w:kern w:val="0"/>
                <w:sz w:val="22"/>
                <w:szCs w:val="24"/>
                <w:highlight w:val="yellow"/>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hint="eastAsia"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hint="eastAsia"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hint="eastAsia" w:ascii="宋体" w:hAnsi="宋体"/>
                <w:sz w:val="22"/>
                <w:szCs w:val="24"/>
              </w:rPr>
            </w:pPr>
          </w:p>
        </w:tc>
        <w:tc>
          <w:tcPr>
            <w:tcW w:w="1202" w:type="dxa"/>
            <w:vAlign w:val="center"/>
          </w:tcPr>
          <w:p>
            <w:pPr>
              <w:spacing w:line="300" w:lineRule="exact"/>
              <w:jc w:val="center"/>
              <w:rPr>
                <w:rFonts w:hint="eastAsia" w:ascii="宋体" w:hAnsi="宋体"/>
                <w:sz w:val="22"/>
                <w:szCs w:val="24"/>
              </w:rPr>
            </w:pPr>
            <w:r>
              <w:rPr>
                <w:rFonts w:hint="eastAsia" w:ascii="宋体" w:hAnsi="宋体"/>
                <w:sz w:val="22"/>
                <w:szCs w:val="24"/>
              </w:rPr>
              <w:t>拟安排的项目主要团队成员（主要技术人员）情况（项目负责人除外）</w:t>
            </w:r>
          </w:p>
        </w:tc>
        <w:tc>
          <w:tcPr>
            <w:tcW w:w="4678" w:type="dxa"/>
          </w:tcPr>
          <w:p>
            <w:pPr>
              <w:spacing w:line="300" w:lineRule="exact"/>
              <w:jc w:val="left"/>
              <w:rPr>
                <w:rFonts w:hint="eastAsia"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hint="eastAsia" w:ascii="宋体" w:hAnsi="宋体" w:cs="宋体"/>
                <w:kern w:val="0"/>
                <w:sz w:val="22"/>
                <w:szCs w:val="24"/>
              </w:rPr>
            </w:pPr>
            <w:r>
              <w:rPr>
                <w:rFonts w:hint="eastAsia" w:ascii="宋体" w:hAnsi="宋体" w:cs="宋体"/>
                <w:kern w:val="0"/>
                <w:sz w:val="22"/>
                <w:szCs w:val="24"/>
              </w:rPr>
              <w:t>项目团队中每提供1位有高级职称或博士学位人员得</w:t>
            </w:r>
            <w:r>
              <w:rPr>
                <w:rFonts w:ascii="宋体" w:hAnsi="宋体" w:cs="宋体"/>
                <w:kern w:val="0"/>
                <w:sz w:val="22"/>
                <w:szCs w:val="24"/>
              </w:rPr>
              <w:t>5</w:t>
            </w:r>
            <w:r>
              <w:rPr>
                <w:rFonts w:hint="eastAsia" w:ascii="宋体" w:hAnsi="宋体" w:cs="宋体"/>
                <w:kern w:val="0"/>
                <w:sz w:val="22"/>
                <w:szCs w:val="24"/>
              </w:rPr>
              <w:t>0%，每提供1位有中级职称或硕士学位人员得2</w:t>
            </w:r>
            <w:r>
              <w:rPr>
                <w:rFonts w:ascii="宋体" w:hAnsi="宋体" w:cs="宋体"/>
                <w:kern w:val="0"/>
                <w:sz w:val="22"/>
                <w:szCs w:val="24"/>
              </w:rPr>
              <w:t>5</w:t>
            </w:r>
            <w:r>
              <w:rPr>
                <w:rFonts w:hint="eastAsia" w:ascii="宋体" w:hAnsi="宋体" w:cs="宋体"/>
                <w:kern w:val="0"/>
                <w:sz w:val="22"/>
                <w:szCs w:val="24"/>
              </w:rPr>
              <w:t>%，最高得分不超过100%。</w:t>
            </w:r>
          </w:p>
          <w:p>
            <w:pPr>
              <w:spacing w:line="300" w:lineRule="exact"/>
              <w:jc w:val="left"/>
              <w:rPr>
                <w:rFonts w:hint="eastAsia"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（1）要求提供通过投标人购买的团队成员近三个月社保，学位或职称文件等。</w:t>
            </w:r>
          </w:p>
          <w:p>
            <w:pPr>
              <w:spacing w:line="300" w:lineRule="exact"/>
              <w:ind w:left="-63" w:leftChars="-30" w:right="-88" w:rightChars="-42"/>
              <w:jc w:val="left"/>
              <w:rPr>
                <w:rFonts w:hint="eastAsia" w:ascii="宋体" w:hAnsi="宋体" w:cs="宋体"/>
                <w:kern w:val="0"/>
                <w:sz w:val="22"/>
                <w:szCs w:val="24"/>
                <w:highlight w:val="yellow"/>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hint="eastAsia" w:ascii="宋体" w:hAnsi="宋体"/>
                <w:sz w:val="22"/>
                <w:szCs w:val="24"/>
              </w:rPr>
            </w:pPr>
            <w:r>
              <w:rPr>
                <w:rFonts w:ascii="宋体" w:hAnsi="宋体"/>
                <w:sz w:val="22"/>
                <w:szCs w:val="24"/>
              </w:rPr>
              <w:t>15</w:t>
            </w:r>
          </w:p>
        </w:tc>
        <w:tc>
          <w:tcPr>
            <w:tcW w:w="851" w:type="dxa"/>
            <w:tcBorders>
              <w:left w:val="single" w:color="auto" w:sz="4" w:space="0"/>
            </w:tcBorders>
            <w:vAlign w:val="center"/>
          </w:tcPr>
          <w:p>
            <w:pPr>
              <w:jc w:val="center"/>
              <w:rPr>
                <w:rFonts w:hint="eastAsia" w:ascii="宋体" w:hAnsi="宋体"/>
                <w:sz w:val="22"/>
                <w:szCs w:val="24"/>
              </w:rPr>
            </w:pPr>
            <w:r>
              <w:rPr>
                <w:rFonts w:ascii="宋体" w:hAnsi="宋体"/>
                <w:sz w:val="22"/>
                <w:szCs w:val="24"/>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680" w:type="dxa"/>
            <w:tcBorders>
              <w:top w:val="single" w:color="auto" w:sz="4" w:space="0"/>
            </w:tcBorders>
            <w:vAlign w:val="center"/>
          </w:tcPr>
          <w:p>
            <w:pPr>
              <w:jc w:val="center"/>
              <w:rPr>
                <w:rFonts w:hint="eastAsia" w:ascii="宋体" w:hAnsi="宋体"/>
                <w:b/>
                <w:sz w:val="22"/>
                <w:szCs w:val="24"/>
              </w:rPr>
            </w:pPr>
            <w:r>
              <w:rPr>
                <w:rFonts w:hint="eastAsia" w:ascii="宋体" w:hAnsi="宋体"/>
                <w:b/>
                <w:sz w:val="22"/>
                <w:szCs w:val="24"/>
              </w:rPr>
              <w:t>三</w:t>
            </w:r>
          </w:p>
        </w:tc>
        <w:tc>
          <w:tcPr>
            <w:tcW w:w="7581" w:type="dxa"/>
            <w:gridSpan w:val="4"/>
            <w:vAlign w:val="center"/>
          </w:tcPr>
          <w:p>
            <w:pPr>
              <w:spacing w:line="300" w:lineRule="exact"/>
              <w:ind w:left="-78" w:leftChars="-37" w:right="-73" w:rightChars="-35"/>
              <w:jc w:val="center"/>
              <w:rPr>
                <w:rFonts w:hint="eastAsia" w:ascii="宋体" w:hAnsi="宋体" w:cs="宋体"/>
                <w:b/>
                <w:sz w:val="22"/>
                <w:szCs w:val="24"/>
              </w:rPr>
            </w:pPr>
            <w:r>
              <w:rPr>
                <w:rFonts w:hint="eastAsia" w:ascii="宋体" w:hAnsi="宋体"/>
                <w:b/>
                <w:sz w:val="22"/>
                <w:szCs w:val="24"/>
              </w:rPr>
              <w:t>价格部分（合计10分）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trPr>
        <w:tc>
          <w:tcPr>
            <w:tcW w:w="680" w:type="dxa"/>
            <w:vAlign w:val="center"/>
          </w:tcPr>
          <w:p>
            <w:pPr>
              <w:numPr>
                <w:ilvl w:val="0"/>
                <w:numId w:val="7"/>
              </w:numPr>
              <w:jc w:val="center"/>
              <w:rPr>
                <w:rFonts w:hint="eastAsia" w:ascii="宋体" w:hAnsi="宋体"/>
                <w:sz w:val="22"/>
                <w:szCs w:val="24"/>
              </w:rPr>
            </w:pPr>
          </w:p>
        </w:tc>
        <w:tc>
          <w:tcPr>
            <w:tcW w:w="1202" w:type="dxa"/>
            <w:vAlign w:val="center"/>
          </w:tcPr>
          <w:p>
            <w:pPr>
              <w:spacing w:line="300" w:lineRule="exact"/>
              <w:jc w:val="center"/>
              <w:rPr>
                <w:rFonts w:hint="eastAsia" w:ascii="宋体" w:hAnsi="宋体"/>
                <w:sz w:val="22"/>
                <w:szCs w:val="24"/>
              </w:rPr>
            </w:pPr>
            <w:r>
              <w:rPr>
                <w:rFonts w:hint="eastAsia" w:ascii="宋体" w:hAnsi="宋体"/>
                <w:sz w:val="22"/>
                <w:szCs w:val="24"/>
              </w:rPr>
              <w:t>投标报价</w:t>
            </w:r>
          </w:p>
        </w:tc>
        <w:tc>
          <w:tcPr>
            <w:tcW w:w="4678" w:type="dxa"/>
            <w:vAlign w:val="center"/>
          </w:tcPr>
          <w:p>
            <w:pPr>
              <w:autoSpaceDE w:val="0"/>
              <w:autoSpaceDN w:val="0"/>
              <w:adjustRightInd w:val="0"/>
              <w:snapToGrid w:val="0"/>
              <w:spacing w:line="300" w:lineRule="exact"/>
              <w:rPr>
                <w:rFonts w:hint="eastAsia" w:ascii="宋体" w:hAnsi="宋体" w:cs="宋体"/>
                <w:kern w:val="0"/>
                <w:sz w:val="22"/>
                <w:szCs w:val="24"/>
              </w:rPr>
            </w:pPr>
            <w:r>
              <w:rPr>
                <w:rFonts w:ascii="宋体" w:hAnsi="宋体" w:cs="宋体"/>
                <w:kern w:val="0"/>
                <w:sz w:val="22"/>
                <w:szCs w:val="24"/>
              </w:rPr>
              <w:t>价格分</w:t>
            </w:r>
            <w:r>
              <w:rPr>
                <w:rFonts w:hint="eastAsia" w:ascii="宋体" w:hAnsi="宋体" w:cs="宋体"/>
                <w:kern w:val="0"/>
                <w:sz w:val="22"/>
                <w:szCs w:val="24"/>
              </w:rPr>
              <w:t>应当采用低价优先法计算，即满足招标文件要求且投标价格最低的投标报价为评标基准价，其价格分为满分。其他投标人的价格分统一按照下列公式计算：</w:t>
            </w:r>
          </w:p>
          <w:p>
            <w:pPr>
              <w:spacing w:line="300" w:lineRule="exact"/>
              <w:jc w:val="left"/>
              <w:rPr>
                <w:rFonts w:hint="eastAsia" w:ascii="宋体" w:hAnsi="宋体" w:cs="宋体"/>
                <w:kern w:val="0"/>
                <w:sz w:val="22"/>
                <w:szCs w:val="24"/>
              </w:rPr>
            </w:pPr>
            <w:r>
              <w:rPr>
                <w:rFonts w:hint="eastAsia" w:ascii="宋体" w:hAnsi="宋体" w:cs="宋体"/>
                <w:kern w:val="0"/>
                <w:sz w:val="22"/>
                <w:szCs w:val="24"/>
              </w:rPr>
              <w:t>投标报价得分=(评标基准价／投标报价)×100×权重</w:t>
            </w:r>
          </w:p>
          <w:p>
            <w:pPr>
              <w:spacing w:line="300" w:lineRule="exact"/>
              <w:jc w:val="left"/>
              <w:rPr>
                <w:rFonts w:hint="eastAsia" w:ascii="宋体" w:hAnsi="宋体"/>
                <w:bCs/>
                <w:sz w:val="22"/>
                <w:szCs w:val="24"/>
              </w:rPr>
            </w:pPr>
            <w:r>
              <w:rPr>
                <w:rFonts w:hint="eastAsia" w:ascii="宋体" w:hAnsi="宋体"/>
                <w:bCs/>
                <w:sz w:val="22"/>
                <w:szCs w:val="24"/>
              </w:rPr>
              <w:t>备注：</w:t>
            </w:r>
          </w:p>
          <w:p>
            <w:pPr>
              <w:spacing w:line="300" w:lineRule="exact"/>
              <w:jc w:val="left"/>
              <w:rPr>
                <w:rFonts w:hint="eastAsia" w:ascii="宋体" w:hAnsi="宋体" w:cs="宋体"/>
                <w:sz w:val="22"/>
                <w:szCs w:val="24"/>
              </w:rPr>
            </w:pPr>
            <w:r>
              <w:rPr>
                <w:rFonts w:hint="eastAsia" w:ascii="宋体" w:hAnsi="宋体"/>
                <w:bCs/>
                <w:sz w:val="22"/>
                <w:szCs w:val="24"/>
              </w:rPr>
              <w:t>1.因落实政府采购政策进行价格调整的，以调整后的价格计算评标基准价和投标报价</w:t>
            </w:r>
            <w:r>
              <w:rPr>
                <w:rFonts w:hint="eastAsia" w:ascii="宋体" w:hAnsi="宋体" w:cs="宋体"/>
                <w:sz w:val="22"/>
                <w:szCs w:val="24"/>
              </w:rPr>
              <w:t>,详见“价格扣除”。</w:t>
            </w:r>
          </w:p>
          <w:p>
            <w:pPr>
              <w:spacing w:line="300" w:lineRule="exact"/>
              <w:rPr>
                <w:rFonts w:hint="eastAsia" w:ascii="宋体" w:hAnsi="宋体"/>
                <w:b/>
                <w:bCs/>
                <w:sz w:val="22"/>
                <w:szCs w:val="24"/>
                <w:u w:val="double"/>
              </w:rPr>
            </w:pPr>
            <w:r>
              <w:rPr>
                <w:rFonts w:hint="eastAsia" w:ascii="宋体" w:hAnsi="宋体"/>
                <w:bCs/>
                <w:sz w:val="22"/>
                <w:szCs w:val="24"/>
              </w:rPr>
              <w:t>2.投标报价得分四舍五入后，</w:t>
            </w:r>
            <w:r>
              <w:rPr>
                <w:rFonts w:hint="eastAsia" w:ascii="宋体" w:hAnsi="宋体" w:cs="Arial"/>
                <w:sz w:val="22"/>
                <w:szCs w:val="24"/>
              </w:rPr>
              <w:t>小数点后保留两位有效数</w:t>
            </w:r>
            <w:r>
              <w:rPr>
                <w:rFonts w:hint="eastAsia" w:ascii="宋体" w:hAnsi="宋体"/>
                <w:bCs/>
                <w:sz w:val="22"/>
                <w:szCs w:val="24"/>
              </w:rPr>
              <w:t>。</w:t>
            </w:r>
          </w:p>
        </w:tc>
        <w:tc>
          <w:tcPr>
            <w:tcW w:w="850" w:type="dxa"/>
            <w:tcBorders>
              <w:right w:val="single" w:color="auto" w:sz="4" w:space="0"/>
            </w:tcBorders>
            <w:vAlign w:val="center"/>
          </w:tcPr>
          <w:p>
            <w:pPr>
              <w:ind w:left="-78" w:leftChars="-37" w:right="-73" w:rightChars="-35"/>
              <w:jc w:val="center"/>
              <w:rPr>
                <w:rFonts w:hint="eastAsia" w:ascii="宋体" w:hAnsi="宋体" w:cs="宋体"/>
                <w:sz w:val="22"/>
                <w:szCs w:val="24"/>
              </w:rPr>
            </w:pPr>
            <w:r>
              <w:rPr>
                <w:rFonts w:hint="eastAsia" w:ascii="宋体" w:hAnsi="宋体" w:cs="宋体"/>
                <w:sz w:val="22"/>
                <w:szCs w:val="24"/>
              </w:rPr>
              <w:t>10</w:t>
            </w:r>
          </w:p>
        </w:tc>
        <w:tc>
          <w:tcPr>
            <w:tcW w:w="851" w:type="dxa"/>
            <w:tcBorders>
              <w:left w:val="single" w:color="auto" w:sz="4" w:space="0"/>
            </w:tcBorders>
            <w:vAlign w:val="center"/>
          </w:tcPr>
          <w:p>
            <w:pPr>
              <w:ind w:left="-78" w:leftChars="-37" w:right="-73" w:rightChars="-35"/>
              <w:jc w:val="center"/>
              <w:rPr>
                <w:rFonts w:hint="eastAsia" w:ascii="宋体" w:hAnsi="宋体" w:cs="宋体"/>
                <w:sz w:val="22"/>
                <w:szCs w:val="24"/>
              </w:rPr>
            </w:pPr>
            <w:r>
              <w:rPr>
                <w:rFonts w:hint="eastAsia"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6560" w:type="dxa"/>
            <w:gridSpan w:val="3"/>
            <w:vAlign w:val="center"/>
          </w:tcPr>
          <w:p>
            <w:pPr>
              <w:ind w:left="-78" w:leftChars="-37" w:right="-73" w:rightChars="-35"/>
              <w:jc w:val="center"/>
              <w:rPr>
                <w:rFonts w:hint="eastAsia" w:ascii="宋体" w:hAnsi="宋体" w:cs="宋体"/>
                <w:sz w:val="22"/>
                <w:szCs w:val="24"/>
              </w:rPr>
            </w:pPr>
            <w:r>
              <w:rPr>
                <w:rFonts w:hint="eastAsia" w:ascii="宋体" w:hAnsi="宋体"/>
                <w:sz w:val="22"/>
                <w:szCs w:val="24"/>
              </w:rPr>
              <w:t>合计</w:t>
            </w:r>
          </w:p>
        </w:tc>
        <w:tc>
          <w:tcPr>
            <w:tcW w:w="850" w:type="dxa"/>
            <w:tcBorders>
              <w:right w:val="single" w:color="auto" w:sz="4" w:space="0"/>
            </w:tcBorders>
            <w:vAlign w:val="center"/>
          </w:tcPr>
          <w:p>
            <w:pPr>
              <w:ind w:left="-78" w:leftChars="-37" w:right="-73" w:rightChars="-35"/>
              <w:jc w:val="center"/>
              <w:rPr>
                <w:rFonts w:hint="eastAsia" w:ascii="宋体" w:hAnsi="宋体" w:cs="宋体"/>
                <w:sz w:val="22"/>
                <w:szCs w:val="24"/>
              </w:rPr>
            </w:pPr>
            <w:r>
              <w:rPr>
                <w:rFonts w:hint="eastAsia" w:ascii="宋体" w:hAnsi="宋体" w:cs="宋体"/>
                <w:sz w:val="22"/>
                <w:szCs w:val="24"/>
              </w:rPr>
              <w:t>100</w:t>
            </w:r>
          </w:p>
        </w:tc>
        <w:tc>
          <w:tcPr>
            <w:tcW w:w="851" w:type="dxa"/>
            <w:tcBorders>
              <w:left w:val="single" w:color="auto" w:sz="4" w:space="0"/>
            </w:tcBorders>
            <w:vAlign w:val="center"/>
          </w:tcPr>
          <w:p>
            <w:pPr>
              <w:ind w:left="-78" w:leftChars="-37" w:right="-73" w:rightChars="-35"/>
              <w:jc w:val="center"/>
              <w:rPr>
                <w:rFonts w:hint="eastAsia" w:ascii="宋体" w:hAnsi="宋体" w:cs="宋体"/>
                <w:sz w:val="22"/>
                <w:szCs w:val="24"/>
              </w:rPr>
            </w:pPr>
            <w:r>
              <w:rPr>
                <w:rFonts w:hint="eastAsia" w:ascii="宋体" w:hAnsi="宋体" w:cs="宋体"/>
                <w:sz w:val="22"/>
                <w:szCs w:val="24"/>
              </w:rPr>
              <w:t>100</w:t>
            </w:r>
          </w:p>
        </w:tc>
      </w:tr>
    </w:tbl>
    <w:p>
      <w:pPr>
        <w:spacing w:line="300" w:lineRule="exact"/>
        <w:rPr>
          <w:rFonts w:hint="eastAsia" w:ascii="宋体" w:hAnsi="宋体" w:cs="宋体"/>
          <w:kern w:val="0"/>
          <w:sz w:val="24"/>
          <w:szCs w:val="24"/>
        </w:rPr>
      </w:pPr>
      <w:r>
        <w:rPr>
          <w:rFonts w:hint="eastAsia" w:ascii="宋体" w:hAnsi="宋体"/>
          <w:b/>
          <w:sz w:val="24"/>
          <w:szCs w:val="24"/>
        </w:rPr>
        <w:t>备注：</w:t>
      </w:r>
      <w:r>
        <w:rPr>
          <w:rFonts w:hint="eastAsia" w:ascii="宋体" w:hAnsi="宋体" w:cs="宋体"/>
          <w:kern w:val="0"/>
          <w:sz w:val="24"/>
          <w:szCs w:val="24"/>
        </w:rPr>
        <w:t>1.评标信息内评分方法的说明：</w:t>
      </w:r>
    </w:p>
    <w:p>
      <w:pPr>
        <w:spacing w:line="300" w:lineRule="exact"/>
        <w:ind w:firstLine="600" w:firstLineChars="250"/>
        <w:rPr>
          <w:rFonts w:hint="eastAsia" w:ascii="宋体" w:hAnsi="宋体" w:cs="宋体"/>
          <w:kern w:val="0"/>
          <w:sz w:val="24"/>
          <w:szCs w:val="24"/>
        </w:rPr>
      </w:pPr>
      <w:r>
        <w:rPr>
          <w:rFonts w:hint="eastAsia" w:ascii="宋体" w:hAnsi="宋体" w:cs="宋体"/>
          <w:kern w:val="0"/>
          <w:sz w:val="24"/>
          <w:szCs w:val="24"/>
        </w:rPr>
        <w:t>（1）权重：按百分比进行设置。</w:t>
      </w:r>
    </w:p>
    <w:p>
      <w:pPr>
        <w:spacing w:line="300" w:lineRule="exact"/>
        <w:ind w:firstLine="600" w:firstLineChars="250"/>
        <w:rPr>
          <w:rFonts w:hint="eastAsia" w:ascii="宋体" w:hAnsi="宋体" w:cs="宋体"/>
          <w:kern w:val="0"/>
          <w:sz w:val="24"/>
          <w:szCs w:val="24"/>
        </w:rPr>
      </w:pPr>
      <w:r>
        <w:rPr>
          <w:rFonts w:hint="eastAsia" w:ascii="宋体" w:hAnsi="宋体" w:cs="宋体"/>
          <w:kern w:val="0"/>
          <w:sz w:val="24"/>
          <w:szCs w:val="24"/>
        </w:rPr>
        <w:t>（2）评分准则：按照评标系统设置要求，每项“评分准则”皆按百分制打分。</w:t>
      </w:r>
    </w:p>
    <w:p>
      <w:pPr>
        <w:spacing w:line="300" w:lineRule="exact"/>
        <w:ind w:firstLine="600" w:firstLineChars="250"/>
        <w:rPr>
          <w:rFonts w:hint="eastAsia" w:ascii="宋体" w:hAnsi="宋体" w:cs="宋体"/>
          <w:kern w:val="0"/>
          <w:sz w:val="24"/>
          <w:szCs w:val="24"/>
        </w:rPr>
      </w:pPr>
      <w:r>
        <w:rPr>
          <w:rFonts w:hint="eastAsia" w:ascii="宋体" w:hAnsi="宋体" w:cs="宋体"/>
          <w:kern w:val="0"/>
          <w:sz w:val="24"/>
          <w:szCs w:val="24"/>
        </w:rPr>
        <w:t>（3）每项“评分因素”的得分=对应“评分准则”的分值×对应权重%。</w:t>
      </w:r>
    </w:p>
    <w:p>
      <w:pPr>
        <w:spacing w:line="300" w:lineRule="exact"/>
        <w:ind w:firstLine="600" w:firstLineChars="250"/>
        <w:rPr>
          <w:rFonts w:hint="eastAsia"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w:t>
      </w:r>
      <w:r>
        <w:rPr>
          <w:rFonts w:hint="eastAsia" w:ascii="宋体" w:hAnsi="宋体" w:cs="宋体"/>
          <w:kern w:val="0"/>
          <w:sz w:val="24"/>
          <w:szCs w:val="24"/>
        </w:rPr>
        <w:t>价格扣除</w:t>
      </w:r>
    </w:p>
    <w:p>
      <w:pPr>
        <w:spacing w:line="300" w:lineRule="exact"/>
        <w:ind w:firstLine="600" w:firstLineChars="250"/>
        <w:rPr>
          <w:rFonts w:hint="eastAsia" w:ascii="宋体" w:hAnsi="宋体" w:cs="宋体"/>
          <w:kern w:val="0"/>
          <w:sz w:val="24"/>
          <w:szCs w:val="24"/>
        </w:rPr>
      </w:pPr>
      <w:r>
        <w:rPr>
          <w:rFonts w:hint="eastAsia" w:ascii="宋体" w:hAnsi="宋体" w:cs="宋体"/>
          <w:kern w:val="0"/>
          <w:sz w:val="24"/>
          <w:szCs w:val="24"/>
        </w:rPr>
        <w:t>（1）根据财政部、工业和信息化部印发的《政府采购促进中小企业发展管理办法》（财库〔2020〕46号）的规定，对小型和微型企业产品的价格给予</w:t>
      </w:r>
      <w:r>
        <w:rPr>
          <w:rFonts w:ascii="宋体" w:hAnsi="宋体" w:cs="宋体"/>
          <w:kern w:val="0"/>
          <w:sz w:val="24"/>
          <w:szCs w:val="24"/>
        </w:rPr>
        <w:t>6%</w:t>
      </w:r>
      <w:r>
        <w:rPr>
          <w:rFonts w:hint="eastAsia" w:ascii="宋体" w:hAnsi="宋体" w:cs="宋体"/>
          <w:kern w:val="0"/>
          <w:sz w:val="24"/>
          <w:szCs w:val="24"/>
        </w:rPr>
        <w:t>的扣除，用扣除后的价格参与评审。</w:t>
      </w:r>
    </w:p>
    <w:p>
      <w:pPr>
        <w:spacing w:line="300" w:lineRule="exact"/>
        <w:ind w:firstLine="600" w:firstLineChars="250"/>
        <w:rPr>
          <w:rFonts w:hint="eastAsia" w:ascii="宋体" w:hAnsi="宋体" w:cs="宋体"/>
          <w:kern w:val="0"/>
          <w:sz w:val="24"/>
          <w:szCs w:val="24"/>
        </w:rPr>
      </w:pPr>
      <w:r>
        <w:rPr>
          <w:rFonts w:hint="eastAsia" w:ascii="宋体" w:hAnsi="宋体" w:cs="宋体"/>
          <w:kern w:val="0"/>
          <w:sz w:val="24"/>
          <w:szCs w:val="24"/>
        </w:rPr>
        <w:t>（2）组成联合体（如允许）或者接受分包的小微企业与联合体内其他企业、分包企业之间存在直接控股、管理关系的，不享受价格扣除优惠政策。</w:t>
      </w:r>
    </w:p>
    <w:p>
      <w:pPr>
        <w:spacing w:line="300" w:lineRule="exact"/>
        <w:ind w:firstLine="600" w:firstLineChars="250"/>
        <w:rPr>
          <w:rFonts w:hint="eastAsia" w:ascii="宋体" w:hAnsi="宋体" w:cs="宋体"/>
          <w:kern w:val="0"/>
          <w:sz w:val="24"/>
          <w:szCs w:val="24"/>
        </w:rPr>
      </w:pPr>
      <w:r>
        <w:rPr>
          <w:rFonts w:hint="eastAsia" w:ascii="宋体" w:hAnsi="宋体" w:cs="宋体"/>
          <w:kern w:val="0"/>
          <w:sz w:val="24"/>
          <w:szCs w:val="24"/>
        </w:rPr>
        <w:t>（3）监狱企业产品价格扣除：监狱企业视同小微企业，按上述第（1）、（2）条款享受评审中价格扣除。</w:t>
      </w:r>
    </w:p>
    <w:p>
      <w:pPr>
        <w:spacing w:line="300" w:lineRule="exact"/>
        <w:ind w:firstLine="600" w:firstLineChars="250"/>
        <w:rPr>
          <w:rFonts w:hint="eastAsia" w:ascii="宋体" w:hAnsi="宋体" w:cs="宋体"/>
          <w:kern w:val="0"/>
          <w:sz w:val="24"/>
          <w:szCs w:val="24"/>
        </w:rPr>
      </w:pPr>
      <w:r>
        <w:rPr>
          <w:rFonts w:hint="eastAsia" w:ascii="宋体" w:hAnsi="宋体" w:cs="宋体"/>
          <w:kern w:val="0"/>
          <w:sz w:val="24"/>
          <w:szCs w:val="24"/>
        </w:rPr>
        <w:t>（4）残疾人福利性单位产品价格扣除：残疾人福利性单位视同小微企业，按上述第（1）、（2）条款享受评审中价格扣除。</w:t>
      </w:r>
    </w:p>
    <w:p>
      <w:pPr>
        <w:spacing w:line="540" w:lineRule="exact"/>
        <w:ind w:firstLine="600" w:firstLineChars="250"/>
        <w:rPr>
          <w:rFonts w:hint="eastAsia" w:ascii="宋体" w:hAnsi="宋体" w:cs="宋体"/>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附件：投标及履约承诺函</w:t>
      </w:r>
    </w:p>
    <w:p>
      <w:pPr>
        <w:jc w:val="left"/>
        <w:rPr>
          <w:rFonts w:hint="eastAsia" w:ascii="仿宋_GB2312" w:hAnsi="宋体" w:eastAsia="仿宋_GB2312" w:cs="仿宋_GB2312"/>
          <w:sz w:val="32"/>
          <w:szCs w:val="22"/>
        </w:rPr>
      </w:pPr>
      <w:bookmarkStart w:id="0" w:name="_GoBack"/>
      <w:bookmarkEnd w:id="0"/>
      <w:r>
        <w:rPr>
          <w:rFonts w:ascii="仿宋" w:hAnsi="仿宋" w:eastAsia="仿宋" w:cs="仿宋_GB2312"/>
          <w:sz w:val="32"/>
          <w:szCs w:val="32"/>
        </w:rPr>
        <w:br w:type="page"/>
      </w:r>
      <w:r>
        <w:rPr>
          <w:rFonts w:hint="eastAsia" w:ascii="黑体" w:hAnsi="黑体" w:eastAsia="黑体" w:cs="黑体"/>
          <w:sz w:val="32"/>
          <w:szCs w:val="22"/>
        </w:rPr>
        <w:t>附件</w:t>
      </w:r>
    </w:p>
    <w:p>
      <w:pPr>
        <w:adjustRightInd w:val="0"/>
        <w:snapToGrid w:val="0"/>
        <w:spacing w:line="600" w:lineRule="exact"/>
        <w:jc w:val="center"/>
        <w:rPr>
          <w:rFonts w:hint="eastAsia" w:ascii="宋体" w:hAnsi="宋体" w:cs="宋体"/>
          <w:b/>
          <w:bCs/>
          <w:sz w:val="44"/>
          <w:szCs w:val="44"/>
        </w:rPr>
      </w:pPr>
    </w:p>
    <w:p>
      <w:pPr>
        <w:adjustRightInd w:val="0"/>
        <w:snapToGrid w:val="0"/>
        <w:spacing w:line="600" w:lineRule="exact"/>
        <w:jc w:val="center"/>
        <w:rPr>
          <w:rFonts w:hint="eastAsia" w:ascii="宋体" w:hAnsi="宋体" w:cs="宋体"/>
          <w:b/>
          <w:bCs/>
          <w:sz w:val="44"/>
          <w:szCs w:val="44"/>
        </w:rPr>
      </w:pPr>
      <w:r>
        <w:rPr>
          <w:rFonts w:hint="eastAsia" w:ascii="宋体" w:hAnsi="宋体" w:cs="宋体"/>
          <w:b/>
          <w:bCs/>
          <w:sz w:val="44"/>
          <w:szCs w:val="44"/>
        </w:rPr>
        <w:t>投标及履约承诺函</w:t>
      </w:r>
    </w:p>
    <w:p>
      <w:pPr>
        <w:adjustRightInd w:val="0"/>
        <w:snapToGrid w:val="0"/>
        <w:spacing w:line="600" w:lineRule="exact"/>
        <w:jc w:val="center"/>
        <w:rPr>
          <w:rFonts w:hint="eastAsia" w:ascii="宋体" w:hAnsi="宋体" w:cs="宋体"/>
          <w:b/>
          <w:bCs/>
          <w:sz w:val="32"/>
          <w:szCs w:val="32"/>
        </w:rPr>
      </w:pP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我单位承诺：</w:t>
      </w: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1.依法缴纳税收和社会保障资金。具备项目所必需的人员和专业技术能力。参加政府采购活动前三年内在经营活动中没有重大违法记录。</w:t>
      </w: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2.对本招标项目所提供的服务未侵犯知识产权。</w:t>
      </w: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480" w:lineRule="exact"/>
        <w:ind w:firstLine="640" w:firstLineChars="200"/>
        <w:rPr>
          <w:rFonts w:hint="eastAsia" w:ascii="仿宋_GB2312" w:hAnsi="宋体" w:eastAsia="仿宋_GB2312"/>
          <w:sz w:val="32"/>
          <w:szCs w:val="22"/>
        </w:rPr>
      </w:pPr>
      <w:r>
        <w:rPr>
          <w:rFonts w:ascii="仿宋_GB2312" w:hAnsi="宋体" w:eastAsia="仿宋_GB2312" w:cs="仿宋_GB2312"/>
          <w:sz w:val="32"/>
          <w:szCs w:val="22"/>
        </w:rPr>
        <w:t>4</w:t>
      </w:r>
      <w:r>
        <w:rPr>
          <w:rFonts w:hint="eastAsia" w:ascii="仿宋_GB2312" w:hAnsi="宋体" w:eastAsia="仿宋_GB2312" w:cs="仿宋_GB2312"/>
          <w:sz w:val="32"/>
          <w:szCs w:val="22"/>
        </w:rPr>
        <w:t>.如果中标，做到守信，不偷工减料，依照本项目招标文件需求内容、签署的采购合同及在投标中所作的一切承诺履约。项目验收达到全部指标合格，力争优良。</w:t>
      </w:r>
    </w:p>
    <w:p>
      <w:pPr>
        <w:adjustRightInd w:val="0"/>
        <w:snapToGrid w:val="0"/>
        <w:spacing w:line="480" w:lineRule="exact"/>
        <w:ind w:firstLine="640" w:firstLineChars="200"/>
        <w:rPr>
          <w:rFonts w:hint="eastAsia" w:ascii="仿宋_GB2312" w:hAnsi="宋体" w:eastAsia="仿宋_GB2312"/>
          <w:sz w:val="32"/>
          <w:szCs w:val="22"/>
        </w:rPr>
      </w:pPr>
      <w:r>
        <w:rPr>
          <w:rFonts w:ascii="仿宋_GB2312" w:hAnsi="宋体" w:eastAsia="仿宋_GB2312" w:cs="仿宋_GB2312"/>
          <w:sz w:val="32"/>
          <w:szCs w:val="22"/>
        </w:rPr>
        <w:t>5</w:t>
      </w:r>
      <w:r>
        <w:rPr>
          <w:rFonts w:hint="eastAsia" w:ascii="仿宋_GB2312" w:hAnsi="宋体" w:eastAsia="仿宋_GB2312" w:cs="仿宋_GB2312"/>
          <w:sz w:val="32"/>
          <w:szCs w:val="22"/>
        </w:rPr>
        <w:t>.我单位已认真阅读本项目需求，我单位承诺按时递交标书。</w:t>
      </w:r>
    </w:p>
    <w:p>
      <w:pPr>
        <w:adjustRightInd w:val="0"/>
        <w:snapToGrid w:val="0"/>
        <w:spacing w:line="480" w:lineRule="exact"/>
        <w:ind w:firstLine="640" w:firstLineChars="200"/>
        <w:rPr>
          <w:rFonts w:hint="eastAsia" w:ascii="仿宋_GB2312" w:hAnsi="宋体" w:eastAsia="仿宋_GB2312"/>
          <w:sz w:val="32"/>
          <w:szCs w:val="22"/>
        </w:rPr>
      </w:pPr>
      <w:r>
        <w:rPr>
          <w:rFonts w:ascii="仿宋_GB2312" w:hAnsi="宋体" w:eastAsia="仿宋_GB2312" w:cs="仿宋_GB2312"/>
          <w:sz w:val="32"/>
          <w:szCs w:val="22"/>
        </w:rPr>
        <w:t>6</w:t>
      </w:r>
      <w:r>
        <w:rPr>
          <w:rFonts w:hint="eastAsia" w:ascii="仿宋_GB2312" w:hAnsi="宋体" w:eastAsia="仿宋_GB2312" w:cs="仿宋_GB2312"/>
          <w:sz w:val="32"/>
          <w:szCs w:val="22"/>
        </w:rPr>
        <w:t>.我单位承诺不非法转包或分包。</w:t>
      </w: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以上承诺，如有违反，愿依照国家相关法律处理，并承担由此给采购人带来的损失。</w:t>
      </w:r>
    </w:p>
    <w:p>
      <w:pPr>
        <w:adjustRightInd w:val="0"/>
        <w:snapToGrid w:val="0"/>
        <w:spacing w:line="480" w:lineRule="exact"/>
        <w:ind w:firstLine="640" w:firstLineChars="200"/>
        <w:rPr>
          <w:rFonts w:hint="eastAsia" w:ascii="仿宋_GB2312" w:hAnsi="宋体" w:eastAsia="仿宋_GB2312"/>
          <w:sz w:val="32"/>
          <w:szCs w:val="22"/>
        </w:rPr>
      </w:pPr>
    </w:p>
    <w:p>
      <w:pPr>
        <w:adjustRightInd w:val="0"/>
        <w:snapToGrid w:val="0"/>
        <w:spacing w:line="480" w:lineRule="exact"/>
        <w:ind w:firstLine="640" w:firstLineChars="200"/>
        <w:rPr>
          <w:rFonts w:hint="eastAsia" w:ascii="仿宋_GB2312" w:hAnsi="宋体" w:eastAsia="仿宋_GB2312"/>
          <w:sz w:val="32"/>
          <w:szCs w:val="22"/>
          <w:u w:val="single"/>
        </w:rPr>
      </w:pPr>
      <w:r>
        <w:rPr>
          <w:rFonts w:hint="eastAsia" w:ascii="仿宋_GB2312" w:hAnsi="宋体" w:eastAsia="仿宋_GB2312" w:cs="仿宋_GB2312"/>
          <w:sz w:val="32"/>
          <w:szCs w:val="22"/>
        </w:rPr>
        <w:t xml:space="preserve">承诺投标人： </w:t>
      </w: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单位地址：</w:t>
      </w:r>
    </w:p>
    <w:p>
      <w:pPr>
        <w:adjustRightInd w:val="0"/>
        <w:snapToGrid w:val="0"/>
        <w:spacing w:line="480" w:lineRule="exact"/>
        <w:ind w:firstLine="640" w:firstLineChars="200"/>
        <w:rPr>
          <w:rFonts w:hint="eastAsia" w:ascii="仿宋_GB2312" w:hAnsi="宋体" w:eastAsia="仿宋_GB2312"/>
          <w:sz w:val="32"/>
          <w:szCs w:val="22"/>
          <w:u w:val="single"/>
        </w:rPr>
      </w:pPr>
      <w:r>
        <w:rPr>
          <w:rFonts w:hint="eastAsia" w:ascii="仿宋_GB2312" w:hAnsi="宋体" w:eastAsia="仿宋_GB2312" w:cs="仿宋_GB2312"/>
          <w:sz w:val="32"/>
          <w:szCs w:val="22"/>
        </w:rPr>
        <w:t>法定代表人或其委托代理人：</w:t>
      </w:r>
    </w:p>
    <w:p>
      <w:pPr>
        <w:adjustRightInd w:val="0"/>
        <w:snapToGrid w:val="0"/>
        <w:spacing w:line="480" w:lineRule="exact"/>
        <w:ind w:firstLine="640" w:firstLineChars="200"/>
        <w:rPr>
          <w:rFonts w:hint="eastAsia" w:ascii="仿宋_GB2312" w:hAnsi="宋体" w:eastAsia="仿宋_GB2312"/>
          <w:sz w:val="32"/>
          <w:szCs w:val="22"/>
          <w:u w:val="single"/>
        </w:rPr>
      </w:pPr>
      <w:r>
        <w:rPr>
          <w:rFonts w:hint="eastAsia" w:ascii="仿宋_GB2312" w:hAnsi="宋体" w:eastAsia="仿宋_GB2312" w:cs="仿宋_GB2312"/>
          <w:sz w:val="32"/>
          <w:szCs w:val="22"/>
        </w:rPr>
        <w:t>联系电话：</w:t>
      </w:r>
    </w:p>
    <w:p>
      <w:pPr>
        <w:adjustRightInd w:val="0"/>
        <w:snapToGrid w:val="0"/>
        <w:spacing w:line="480" w:lineRule="exact"/>
        <w:ind w:firstLine="640" w:firstLineChars="200"/>
        <w:rPr>
          <w:rFonts w:hint="eastAsia" w:ascii="仿宋" w:hAnsi="仿宋" w:eastAsia="仿宋" w:cs="仿宋_GB2312"/>
          <w:sz w:val="32"/>
          <w:szCs w:val="32"/>
        </w:rPr>
      </w:pPr>
      <w:r>
        <w:rPr>
          <w:rFonts w:hint="eastAsia" w:ascii="仿宋_GB2312" w:hAnsi="Times New Roman" w:eastAsia="仿宋_GB2312" w:cs="仿宋_GB2312"/>
          <w:sz w:val="32"/>
          <w:szCs w:val="22"/>
        </w:rPr>
        <w:t xml:space="preserve">日期：   年   月   日  </w:t>
      </w:r>
      <w:r>
        <w:rPr>
          <w:rFonts w:ascii="Times New Roman" w:hAnsi="Times New Roman" w:eastAsia="仿宋_GB2312"/>
          <w:sz w:val="32"/>
          <w:szCs w:val="22"/>
        </w:rPr>
        <w:t xml:space="preserve"> </w:t>
      </w:r>
    </w:p>
    <w:sectPr>
      <w:footerReference r:id="rId4" w:type="first"/>
      <w:footerReference r:id="rId3"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隶书">
    <w:altName w:val="微软雅黑"/>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ˎ̥">
    <w:altName w:val="Segoe Print"/>
    <w:panose1 w:val="00000000000000000000"/>
    <w:charset w:val="00"/>
    <w:family w:val="roman"/>
    <w:pitch w:val="default"/>
    <w:sig w:usb0="00000000" w:usb1="00000000" w:usb2="00000000" w:usb3="00000000" w:csb0="00000000"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Noto Sans SC"/>
    <w:panose1 w:val="00000000000000000000"/>
    <w:charset w:val="01"/>
    <w:family w:val="auto"/>
    <w:pitch w:val="default"/>
    <w:sig w:usb0="00000000" w:usb1="00000000" w:usb2="00000000"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w:t>
                          </w: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X0F98BAAC7AwAADgAAAGRycy9lMm9Eb2MueG1srVPBbtswDL0P6D8I&#10;ujd2gnXIjChFh6BFgWEb0O0DFFmOBUiiICmxsw/Y/mCnXXbfd+U7Ssl2OnSXHnqxSZF85HuiVte9&#10;0eQgfVBgGZ3PSkqkFVAru2P029fbyyUlIXJbcw1WMnqUgV6vL96sOlfJBbSga+kJgthQdY7RNkZX&#10;FUUQrTQ8zMBJi8EGvOERXb8ras87RDe6WJTlu6IDXzsPQoaAp5shSEdE/xJAaBol5AbE3kgbB1Qv&#10;NY9IKbTKBbrO0zaNFPFz0wQZiWYUmcb8xSZob9O3WK94tfPctUqMI/CXjPCMk+HKYtMz1IZHTvZe&#10;/QdllPAQoIkzAaYYiGRFkMW8fKbNQ8udzFxQ6uDOoofXgxWfDl88UTWjbymx3OCFn379PP3+e/rz&#10;g8yTPJ0LFWY9OMyL/QfocWmm84CHiXXfeJP+yIdgHMU9nsWVfSQiFS0Xy2WJIYGxyUH84qnc+RDv&#10;JBiSDEY93l4WlR8+hjikTimpm4VbpXW+QW1Jx+j7q8VVLjhHEFzblCvzLowwidIwerJiv+1Hnluo&#10;j0gTXwe2b8F/p6TD3WDU4lOgRN9blD6t0WT4ydhOBrcCCxkdJg/uZh9xzDx9ajZ0QNbJwTvN/Mf9&#10;S0vzr5+znt7c+h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fX0F98BAAC7AwAADgAAAAAA&#10;AAABACAAAAAeAQAAZHJzL2Uyb0RvYy54bWxQSwUGAAAAAAYABgBZAQAAbwUAAAAA&#10;">
              <v:fill on="f" focussize="0,0"/>
              <v:stroke on="f"/>
              <v:imagedata o:title=""/>
              <o:lock v:ext="edit" aspectratio="f"/>
              <v:textbox inset="0mm,0mm,0mm,0mm" style="mso-fit-shape-to-text:t;">
                <w:txbxContent>
                  <w:p>
                    <w:pPr>
                      <w:pStyle w:val="2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27"/>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60D20D0"/>
    <w:multiLevelType w:val="multilevel"/>
    <w:tmpl w:val="160D20D0"/>
    <w:lvl w:ilvl="0" w:tentative="0">
      <w:start w:val="1"/>
      <w:numFmt w:val="bullet"/>
      <w:pStyle w:val="98"/>
      <w:lvlText w:val=""/>
      <w:lvlJc w:val="left"/>
      <w:pPr>
        <w:tabs>
          <w:tab w:val="left" w:pos="840"/>
        </w:tabs>
        <w:ind w:left="840" w:hanging="420"/>
      </w:pPr>
      <w:rPr>
        <w:rFonts w:hint="default" w:ascii="Wingdings" w:hAnsi="Wingdings"/>
      </w:rPr>
    </w:lvl>
    <w:lvl w:ilvl="1" w:tentative="0">
      <w:start w:val="1"/>
      <w:numFmt w:val="bullet"/>
      <w:pStyle w:val="9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395B7B"/>
    <w:multiLevelType w:val="multilevel"/>
    <w:tmpl w:val="2F395B7B"/>
    <w:lvl w:ilvl="0" w:tentative="0">
      <w:start w:val="1"/>
      <w:numFmt w:val="bullet"/>
      <w:pStyle w:val="149"/>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4">
    <w:nsid w:val="47F41E8C"/>
    <w:multiLevelType w:val="multilevel"/>
    <w:tmpl w:val="47F41E8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AEF7716"/>
    <w:multiLevelType w:val="multilevel"/>
    <w:tmpl w:val="7AEF7716"/>
    <w:lvl w:ilvl="0" w:tentative="0">
      <w:start w:val="1"/>
      <w:numFmt w:val="chineseCountingThousand"/>
      <w:pStyle w:val="119"/>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C2D25F0"/>
    <w:multiLevelType w:val="multilevel"/>
    <w:tmpl w:val="7C2D25F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lNzFkZWE4Y2EzOTFkNjE4NTc2ODUzNzdlZjE4YzEifQ=="/>
  </w:docVars>
  <w:rsids>
    <w:rsidRoot w:val="00021F8A"/>
    <w:rsid w:val="00000F65"/>
    <w:rsid w:val="00015BC4"/>
    <w:rsid w:val="00021F8A"/>
    <w:rsid w:val="00026FDC"/>
    <w:rsid w:val="00046148"/>
    <w:rsid w:val="00053F31"/>
    <w:rsid w:val="00057629"/>
    <w:rsid w:val="00066B6B"/>
    <w:rsid w:val="0007094F"/>
    <w:rsid w:val="000723AF"/>
    <w:rsid w:val="000754C4"/>
    <w:rsid w:val="00081A81"/>
    <w:rsid w:val="00087B33"/>
    <w:rsid w:val="0009025E"/>
    <w:rsid w:val="000938EF"/>
    <w:rsid w:val="000943CB"/>
    <w:rsid w:val="00094808"/>
    <w:rsid w:val="000A05FE"/>
    <w:rsid w:val="000A2ECD"/>
    <w:rsid w:val="000A460A"/>
    <w:rsid w:val="000B0357"/>
    <w:rsid w:val="000B33EC"/>
    <w:rsid w:val="000C24E4"/>
    <w:rsid w:val="000C4C90"/>
    <w:rsid w:val="000C72A3"/>
    <w:rsid w:val="000D1CD0"/>
    <w:rsid w:val="000E057C"/>
    <w:rsid w:val="000E7D03"/>
    <w:rsid w:val="000F7407"/>
    <w:rsid w:val="000F7ABB"/>
    <w:rsid w:val="000F7AD1"/>
    <w:rsid w:val="00102315"/>
    <w:rsid w:val="00102E73"/>
    <w:rsid w:val="001035F2"/>
    <w:rsid w:val="00104E04"/>
    <w:rsid w:val="001124E6"/>
    <w:rsid w:val="00121A5C"/>
    <w:rsid w:val="001275A8"/>
    <w:rsid w:val="00136708"/>
    <w:rsid w:val="00142DE7"/>
    <w:rsid w:val="0014446E"/>
    <w:rsid w:val="0015294D"/>
    <w:rsid w:val="001544E0"/>
    <w:rsid w:val="00155FBC"/>
    <w:rsid w:val="001569AE"/>
    <w:rsid w:val="00161E92"/>
    <w:rsid w:val="00166712"/>
    <w:rsid w:val="00175754"/>
    <w:rsid w:val="0017605A"/>
    <w:rsid w:val="0017760C"/>
    <w:rsid w:val="00180298"/>
    <w:rsid w:val="0018063F"/>
    <w:rsid w:val="00180F17"/>
    <w:rsid w:val="001816F2"/>
    <w:rsid w:val="0018290A"/>
    <w:rsid w:val="00191F24"/>
    <w:rsid w:val="00194D6A"/>
    <w:rsid w:val="00197FDE"/>
    <w:rsid w:val="001B1506"/>
    <w:rsid w:val="001B20D4"/>
    <w:rsid w:val="001B35A8"/>
    <w:rsid w:val="001C71B0"/>
    <w:rsid w:val="001D3DDB"/>
    <w:rsid w:val="001D642A"/>
    <w:rsid w:val="001E3805"/>
    <w:rsid w:val="001E3A97"/>
    <w:rsid w:val="001E510D"/>
    <w:rsid w:val="001E607C"/>
    <w:rsid w:val="001F2F3C"/>
    <w:rsid w:val="001F5348"/>
    <w:rsid w:val="001F6A98"/>
    <w:rsid w:val="001F7840"/>
    <w:rsid w:val="00201FED"/>
    <w:rsid w:val="00210D6E"/>
    <w:rsid w:val="0021135C"/>
    <w:rsid w:val="002121C1"/>
    <w:rsid w:val="00212BC7"/>
    <w:rsid w:val="00214514"/>
    <w:rsid w:val="002159A0"/>
    <w:rsid w:val="00221CF1"/>
    <w:rsid w:val="00226951"/>
    <w:rsid w:val="00236C21"/>
    <w:rsid w:val="00236C8F"/>
    <w:rsid w:val="00237A6E"/>
    <w:rsid w:val="00247CC0"/>
    <w:rsid w:val="00261EE5"/>
    <w:rsid w:val="00264B57"/>
    <w:rsid w:val="00264F3F"/>
    <w:rsid w:val="00266FD4"/>
    <w:rsid w:val="00272A8A"/>
    <w:rsid w:val="00275B1E"/>
    <w:rsid w:val="00280085"/>
    <w:rsid w:val="00287CD7"/>
    <w:rsid w:val="0029255E"/>
    <w:rsid w:val="00294415"/>
    <w:rsid w:val="002A4184"/>
    <w:rsid w:val="002A4D17"/>
    <w:rsid w:val="002A692D"/>
    <w:rsid w:val="002B2371"/>
    <w:rsid w:val="002B5A7D"/>
    <w:rsid w:val="002B75D0"/>
    <w:rsid w:val="002C23E7"/>
    <w:rsid w:val="002C30DD"/>
    <w:rsid w:val="002C410B"/>
    <w:rsid w:val="002C75A1"/>
    <w:rsid w:val="002D3E7B"/>
    <w:rsid w:val="002E3180"/>
    <w:rsid w:val="002E581A"/>
    <w:rsid w:val="002F0A38"/>
    <w:rsid w:val="002F40A5"/>
    <w:rsid w:val="002F7D66"/>
    <w:rsid w:val="0030460A"/>
    <w:rsid w:val="00307A20"/>
    <w:rsid w:val="00310166"/>
    <w:rsid w:val="003108AF"/>
    <w:rsid w:val="003109D9"/>
    <w:rsid w:val="00312DB9"/>
    <w:rsid w:val="003179F2"/>
    <w:rsid w:val="0032247C"/>
    <w:rsid w:val="00327683"/>
    <w:rsid w:val="00336A84"/>
    <w:rsid w:val="00342105"/>
    <w:rsid w:val="003443C6"/>
    <w:rsid w:val="00346AEE"/>
    <w:rsid w:val="00351547"/>
    <w:rsid w:val="00351C24"/>
    <w:rsid w:val="003614DA"/>
    <w:rsid w:val="00362DD6"/>
    <w:rsid w:val="00363DB3"/>
    <w:rsid w:val="00386203"/>
    <w:rsid w:val="00387586"/>
    <w:rsid w:val="00390720"/>
    <w:rsid w:val="00397D57"/>
    <w:rsid w:val="003A5EBE"/>
    <w:rsid w:val="003A71FE"/>
    <w:rsid w:val="003B47C2"/>
    <w:rsid w:val="003C0F0F"/>
    <w:rsid w:val="003C550C"/>
    <w:rsid w:val="003C7DC7"/>
    <w:rsid w:val="003D0615"/>
    <w:rsid w:val="003D57C1"/>
    <w:rsid w:val="003E1FF6"/>
    <w:rsid w:val="003E74A2"/>
    <w:rsid w:val="003E7BEF"/>
    <w:rsid w:val="003F7347"/>
    <w:rsid w:val="0040141D"/>
    <w:rsid w:val="00401F33"/>
    <w:rsid w:val="0040409B"/>
    <w:rsid w:val="00424A7B"/>
    <w:rsid w:val="0043443C"/>
    <w:rsid w:val="004346D9"/>
    <w:rsid w:val="00435F9C"/>
    <w:rsid w:val="00455A2D"/>
    <w:rsid w:val="00455C0A"/>
    <w:rsid w:val="00461339"/>
    <w:rsid w:val="0046505B"/>
    <w:rsid w:val="004747A9"/>
    <w:rsid w:val="00482C77"/>
    <w:rsid w:val="00490843"/>
    <w:rsid w:val="00493D09"/>
    <w:rsid w:val="00497C1A"/>
    <w:rsid w:val="004A018F"/>
    <w:rsid w:val="004A1948"/>
    <w:rsid w:val="004A4844"/>
    <w:rsid w:val="004A5B12"/>
    <w:rsid w:val="004B3EFF"/>
    <w:rsid w:val="004B4044"/>
    <w:rsid w:val="004B72E2"/>
    <w:rsid w:val="004C3A5A"/>
    <w:rsid w:val="004D140F"/>
    <w:rsid w:val="004D1C49"/>
    <w:rsid w:val="004D2A09"/>
    <w:rsid w:val="004D647F"/>
    <w:rsid w:val="004D69E2"/>
    <w:rsid w:val="004D7C84"/>
    <w:rsid w:val="004E6DC8"/>
    <w:rsid w:val="004F27B3"/>
    <w:rsid w:val="004F4EEB"/>
    <w:rsid w:val="004F605B"/>
    <w:rsid w:val="004F64F1"/>
    <w:rsid w:val="00502316"/>
    <w:rsid w:val="0050437D"/>
    <w:rsid w:val="00512272"/>
    <w:rsid w:val="005210B7"/>
    <w:rsid w:val="00522B7F"/>
    <w:rsid w:val="005236DE"/>
    <w:rsid w:val="005250D0"/>
    <w:rsid w:val="0053239E"/>
    <w:rsid w:val="005323FC"/>
    <w:rsid w:val="00533C56"/>
    <w:rsid w:val="00540773"/>
    <w:rsid w:val="00540D2F"/>
    <w:rsid w:val="00541A5D"/>
    <w:rsid w:val="00544137"/>
    <w:rsid w:val="00550544"/>
    <w:rsid w:val="00551C08"/>
    <w:rsid w:val="00551FCE"/>
    <w:rsid w:val="00555EEA"/>
    <w:rsid w:val="0055630F"/>
    <w:rsid w:val="00557EAF"/>
    <w:rsid w:val="00566480"/>
    <w:rsid w:val="00566FD7"/>
    <w:rsid w:val="00571748"/>
    <w:rsid w:val="005742E2"/>
    <w:rsid w:val="00574E9C"/>
    <w:rsid w:val="005762BC"/>
    <w:rsid w:val="0057642D"/>
    <w:rsid w:val="005770EC"/>
    <w:rsid w:val="00581043"/>
    <w:rsid w:val="005821C8"/>
    <w:rsid w:val="00591F8A"/>
    <w:rsid w:val="00592178"/>
    <w:rsid w:val="0059695D"/>
    <w:rsid w:val="005B045A"/>
    <w:rsid w:val="005B1504"/>
    <w:rsid w:val="005C1EA1"/>
    <w:rsid w:val="005C5E7D"/>
    <w:rsid w:val="005D06B7"/>
    <w:rsid w:val="005D2DBD"/>
    <w:rsid w:val="005D5595"/>
    <w:rsid w:val="005D5955"/>
    <w:rsid w:val="005D7389"/>
    <w:rsid w:val="005E2965"/>
    <w:rsid w:val="005F34E4"/>
    <w:rsid w:val="005F42B7"/>
    <w:rsid w:val="00602908"/>
    <w:rsid w:val="00603F35"/>
    <w:rsid w:val="00606560"/>
    <w:rsid w:val="00606C77"/>
    <w:rsid w:val="00614414"/>
    <w:rsid w:val="0061590B"/>
    <w:rsid w:val="00625492"/>
    <w:rsid w:val="00626F53"/>
    <w:rsid w:val="00633239"/>
    <w:rsid w:val="00633C39"/>
    <w:rsid w:val="00635698"/>
    <w:rsid w:val="0064083A"/>
    <w:rsid w:val="00642642"/>
    <w:rsid w:val="006466F1"/>
    <w:rsid w:val="00650011"/>
    <w:rsid w:val="00650861"/>
    <w:rsid w:val="00656F88"/>
    <w:rsid w:val="00667D11"/>
    <w:rsid w:val="006719B6"/>
    <w:rsid w:val="006724C7"/>
    <w:rsid w:val="0067396E"/>
    <w:rsid w:val="00675528"/>
    <w:rsid w:val="00693E4E"/>
    <w:rsid w:val="006A2133"/>
    <w:rsid w:val="006C170C"/>
    <w:rsid w:val="006C2A59"/>
    <w:rsid w:val="006C4AD8"/>
    <w:rsid w:val="006C5AAD"/>
    <w:rsid w:val="006D34ED"/>
    <w:rsid w:val="006D43DB"/>
    <w:rsid w:val="006D7442"/>
    <w:rsid w:val="006E0123"/>
    <w:rsid w:val="006E3E75"/>
    <w:rsid w:val="006E5EC1"/>
    <w:rsid w:val="006E64BB"/>
    <w:rsid w:val="006F22B1"/>
    <w:rsid w:val="0071108F"/>
    <w:rsid w:val="00713126"/>
    <w:rsid w:val="00713D58"/>
    <w:rsid w:val="00722777"/>
    <w:rsid w:val="007261F8"/>
    <w:rsid w:val="007271F7"/>
    <w:rsid w:val="00731774"/>
    <w:rsid w:val="007366B8"/>
    <w:rsid w:val="00737455"/>
    <w:rsid w:val="00741452"/>
    <w:rsid w:val="007414C6"/>
    <w:rsid w:val="00750FE9"/>
    <w:rsid w:val="00755554"/>
    <w:rsid w:val="00756219"/>
    <w:rsid w:val="00763343"/>
    <w:rsid w:val="007678F7"/>
    <w:rsid w:val="007709D1"/>
    <w:rsid w:val="00772977"/>
    <w:rsid w:val="00781E6C"/>
    <w:rsid w:val="0078257A"/>
    <w:rsid w:val="00785916"/>
    <w:rsid w:val="00792503"/>
    <w:rsid w:val="00796037"/>
    <w:rsid w:val="007A27DD"/>
    <w:rsid w:val="007B3AC8"/>
    <w:rsid w:val="007C03B7"/>
    <w:rsid w:val="007C68AE"/>
    <w:rsid w:val="007D0575"/>
    <w:rsid w:val="007D629B"/>
    <w:rsid w:val="007D7579"/>
    <w:rsid w:val="007E4380"/>
    <w:rsid w:val="007F12AF"/>
    <w:rsid w:val="007F6A84"/>
    <w:rsid w:val="00800F5B"/>
    <w:rsid w:val="0080186E"/>
    <w:rsid w:val="00803DE1"/>
    <w:rsid w:val="008111D2"/>
    <w:rsid w:val="008166EE"/>
    <w:rsid w:val="00825363"/>
    <w:rsid w:val="00832629"/>
    <w:rsid w:val="008346B8"/>
    <w:rsid w:val="0084013A"/>
    <w:rsid w:val="00843442"/>
    <w:rsid w:val="00843C62"/>
    <w:rsid w:val="00856555"/>
    <w:rsid w:val="00876D92"/>
    <w:rsid w:val="008836FE"/>
    <w:rsid w:val="00883B31"/>
    <w:rsid w:val="008907C7"/>
    <w:rsid w:val="00893717"/>
    <w:rsid w:val="00897A19"/>
    <w:rsid w:val="008A79FD"/>
    <w:rsid w:val="008B25E4"/>
    <w:rsid w:val="008B4CAF"/>
    <w:rsid w:val="008B6187"/>
    <w:rsid w:val="008B6B49"/>
    <w:rsid w:val="008B7364"/>
    <w:rsid w:val="008D2D34"/>
    <w:rsid w:val="008D783E"/>
    <w:rsid w:val="008E0F03"/>
    <w:rsid w:val="008F2A5C"/>
    <w:rsid w:val="008F3F1B"/>
    <w:rsid w:val="008F443C"/>
    <w:rsid w:val="00903308"/>
    <w:rsid w:val="00905CE5"/>
    <w:rsid w:val="009107D4"/>
    <w:rsid w:val="00912182"/>
    <w:rsid w:val="00912FA3"/>
    <w:rsid w:val="00913B55"/>
    <w:rsid w:val="00917723"/>
    <w:rsid w:val="00920BB7"/>
    <w:rsid w:val="009245E2"/>
    <w:rsid w:val="009274B6"/>
    <w:rsid w:val="00932D29"/>
    <w:rsid w:val="00933256"/>
    <w:rsid w:val="009351C9"/>
    <w:rsid w:val="00935C24"/>
    <w:rsid w:val="0093652C"/>
    <w:rsid w:val="00937757"/>
    <w:rsid w:val="009417F2"/>
    <w:rsid w:val="00943844"/>
    <w:rsid w:val="0094689E"/>
    <w:rsid w:val="00946D86"/>
    <w:rsid w:val="009634AF"/>
    <w:rsid w:val="009719CF"/>
    <w:rsid w:val="00973462"/>
    <w:rsid w:val="00976494"/>
    <w:rsid w:val="00977802"/>
    <w:rsid w:val="009873C9"/>
    <w:rsid w:val="009910FD"/>
    <w:rsid w:val="0099769F"/>
    <w:rsid w:val="009A0980"/>
    <w:rsid w:val="009A27D6"/>
    <w:rsid w:val="009B1BCF"/>
    <w:rsid w:val="009B37E4"/>
    <w:rsid w:val="009B4668"/>
    <w:rsid w:val="009B75E6"/>
    <w:rsid w:val="009C378C"/>
    <w:rsid w:val="009C556B"/>
    <w:rsid w:val="009C5D57"/>
    <w:rsid w:val="009D0E3F"/>
    <w:rsid w:val="009D520A"/>
    <w:rsid w:val="009E0008"/>
    <w:rsid w:val="009E41CA"/>
    <w:rsid w:val="009E4AAC"/>
    <w:rsid w:val="009F39C4"/>
    <w:rsid w:val="009F6E16"/>
    <w:rsid w:val="00A002CE"/>
    <w:rsid w:val="00A03C2D"/>
    <w:rsid w:val="00A06091"/>
    <w:rsid w:val="00A067EB"/>
    <w:rsid w:val="00A305F8"/>
    <w:rsid w:val="00A31463"/>
    <w:rsid w:val="00A371DA"/>
    <w:rsid w:val="00A44DD8"/>
    <w:rsid w:val="00A51B21"/>
    <w:rsid w:val="00A544DB"/>
    <w:rsid w:val="00A609B1"/>
    <w:rsid w:val="00A60D41"/>
    <w:rsid w:val="00A60F56"/>
    <w:rsid w:val="00A716A3"/>
    <w:rsid w:val="00A717A7"/>
    <w:rsid w:val="00A73054"/>
    <w:rsid w:val="00A75EAC"/>
    <w:rsid w:val="00A84341"/>
    <w:rsid w:val="00A84534"/>
    <w:rsid w:val="00A9093A"/>
    <w:rsid w:val="00A94D28"/>
    <w:rsid w:val="00A97A05"/>
    <w:rsid w:val="00AA3AC9"/>
    <w:rsid w:val="00AA62E8"/>
    <w:rsid w:val="00AA6594"/>
    <w:rsid w:val="00AB432C"/>
    <w:rsid w:val="00AB5B09"/>
    <w:rsid w:val="00AC012B"/>
    <w:rsid w:val="00AC5C00"/>
    <w:rsid w:val="00AD11F7"/>
    <w:rsid w:val="00AD268E"/>
    <w:rsid w:val="00AE2F1B"/>
    <w:rsid w:val="00AE74B1"/>
    <w:rsid w:val="00B01134"/>
    <w:rsid w:val="00B067EE"/>
    <w:rsid w:val="00B0798D"/>
    <w:rsid w:val="00B10467"/>
    <w:rsid w:val="00B12DAE"/>
    <w:rsid w:val="00B178E6"/>
    <w:rsid w:val="00B25245"/>
    <w:rsid w:val="00B31182"/>
    <w:rsid w:val="00B36FF2"/>
    <w:rsid w:val="00B56D2F"/>
    <w:rsid w:val="00B57708"/>
    <w:rsid w:val="00B61BFE"/>
    <w:rsid w:val="00B67D61"/>
    <w:rsid w:val="00B705D5"/>
    <w:rsid w:val="00B74AC0"/>
    <w:rsid w:val="00B7696A"/>
    <w:rsid w:val="00B82F55"/>
    <w:rsid w:val="00B86F7E"/>
    <w:rsid w:val="00B9388B"/>
    <w:rsid w:val="00B93929"/>
    <w:rsid w:val="00B95C32"/>
    <w:rsid w:val="00BA050C"/>
    <w:rsid w:val="00BA3A8C"/>
    <w:rsid w:val="00BB4B80"/>
    <w:rsid w:val="00BB4DA6"/>
    <w:rsid w:val="00BB7155"/>
    <w:rsid w:val="00BC680A"/>
    <w:rsid w:val="00BC6A39"/>
    <w:rsid w:val="00BD6D19"/>
    <w:rsid w:val="00BE0DD2"/>
    <w:rsid w:val="00BE3F02"/>
    <w:rsid w:val="00BF7D35"/>
    <w:rsid w:val="00C012CC"/>
    <w:rsid w:val="00C02397"/>
    <w:rsid w:val="00C040A2"/>
    <w:rsid w:val="00C13C74"/>
    <w:rsid w:val="00C13E3C"/>
    <w:rsid w:val="00C23DC8"/>
    <w:rsid w:val="00C3092A"/>
    <w:rsid w:val="00C3627C"/>
    <w:rsid w:val="00C37AFA"/>
    <w:rsid w:val="00C435DA"/>
    <w:rsid w:val="00C44FAE"/>
    <w:rsid w:val="00C46C09"/>
    <w:rsid w:val="00C5185F"/>
    <w:rsid w:val="00C51FB9"/>
    <w:rsid w:val="00C52D4D"/>
    <w:rsid w:val="00C53BC7"/>
    <w:rsid w:val="00C54474"/>
    <w:rsid w:val="00C57C32"/>
    <w:rsid w:val="00C655DD"/>
    <w:rsid w:val="00C91AA3"/>
    <w:rsid w:val="00C9382F"/>
    <w:rsid w:val="00CA4E55"/>
    <w:rsid w:val="00CB02DC"/>
    <w:rsid w:val="00CB7CA8"/>
    <w:rsid w:val="00CC0AE0"/>
    <w:rsid w:val="00CC3157"/>
    <w:rsid w:val="00CC5E09"/>
    <w:rsid w:val="00CD16CE"/>
    <w:rsid w:val="00CD19F8"/>
    <w:rsid w:val="00CE0F8E"/>
    <w:rsid w:val="00CE1F1E"/>
    <w:rsid w:val="00CF160E"/>
    <w:rsid w:val="00CF2D88"/>
    <w:rsid w:val="00CF6F23"/>
    <w:rsid w:val="00D00592"/>
    <w:rsid w:val="00D03458"/>
    <w:rsid w:val="00D06210"/>
    <w:rsid w:val="00D07043"/>
    <w:rsid w:val="00D12A2B"/>
    <w:rsid w:val="00D12A68"/>
    <w:rsid w:val="00D1589D"/>
    <w:rsid w:val="00D21C1D"/>
    <w:rsid w:val="00D24698"/>
    <w:rsid w:val="00D25868"/>
    <w:rsid w:val="00D25C47"/>
    <w:rsid w:val="00D2660C"/>
    <w:rsid w:val="00D30E9B"/>
    <w:rsid w:val="00D316F6"/>
    <w:rsid w:val="00D43F53"/>
    <w:rsid w:val="00D45768"/>
    <w:rsid w:val="00D45F2D"/>
    <w:rsid w:val="00D46762"/>
    <w:rsid w:val="00D513BC"/>
    <w:rsid w:val="00D52A2E"/>
    <w:rsid w:val="00D55F1E"/>
    <w:rsid w:val="00D6072F"/>
    <w:rsid w:val="00D64D20"/>
    <w:rsid w:val="00D75ED0"/>
    <w:rsid w:val="00D76346"/>
    <w:rsid w:val="00D7776E"/>
    <w:rsid w:val="00D93BA5"/>
    <w:rsid w:val="00D9607B"/>
    <w:rsid w:val="00DA776A"/>
    <w:rsid w:val="00DB45D2"/>
    <w:rsid w:val="00DB7BEE"/>
    <w:rsid w:val="00DC1D8B"/>
    <w:rsid w:val="00DC543E"/>
    <w:rsid w:val="00DC6ED0"/>
    <w:rsid w:val="00DD0471"/>
    <w:rsid w:val="00DD1C7D"/>
    <w:rsid w:val="00DE41D0"/>
    <w:rsid w:val="00DE5F7D"/>
    <w:rsid w:val="00DE7FDE"/>
    <w:rsid w:val="00DF1F58"/>
    <w:rsid w:val="00DF466C"/>
    <w:rsid w:val="00DF73E8"/>
    <w:rsid w:val="00E01A6E"/>
    <w:rsid w:val="00E03217"/>
    <w:rsid w:val="00E055A3"/>
    <w:rsid w:val="00E05EDB"/>
    <w:rsid w:val="00E07E9C"/>
    <w:rsid w:val="00E11A28"/>
    <w:rsid w:val="00E13DC6"/>
    <w:rsid w:val="00E20EC4"/>
    <w:rsid w:val="00E22750"/>
    <w:rsid w:val="00E22EFA"/>
    <w:rsid w:val="00E250BB"/>
    <w:rsid w:val="00E30705"/>
    <w:rsid w:val="00E3453C"/>
    <w:rsid w:val="00E45B57"/>
    <w:rsid w:val="00E51826"/>
    <w:rsid w:val="00E5351E"/>
    <w:rsid w:val="00E65C2A"/>
    <w:rsid w:val="00E70DE8"/>
    <w:rsid w:val="00E764AB"/>
    <w:rsid w:val="00E820A7"/>
    <w:rsid w:val="00E83BC8"/>
    <w:rsid w:val="00E850EA"/>
    <w:rsid w:val="00E909BD"/>
    <w:rsid w:val="00E96829"/>
    <w:rsid w:val="00E97E6A"/>
    <w:rsid w:val="00EA373C"/>
    <w:rsid w:val="00EB2AB7"/>
    <w:rsid w:val="00EC0EFC"/>
    <w:rsid w:val="00EC337A"/>
    <w:rsid w:val="00EE0506"/>
    <w:rsid w:val="00EE2341"/>
    <w:rsid w:val="00EE23B4"/>
    <w:rsid w:val="00EE244A"/>
    <w:rsid w:val="00EE2D8F"/>
    <w:rsid w:val="00EF20EC"/>
    <w:rsid w:val="00F01972"/>
    <w:rsid w:val="00F01E8C"/>
    <w:rsid w:val="00F02BFB"/>
    <w:rsid w:val="00F03D5C"/>
    <w:rsid w:val="00F07DB6"/>
    <w:rsid w:val="00F17CBD"/>
    <w:rsid w:val="00F20658"/>
    <w:rsid w:val="00F222DE"/>
    <w:rsid w:val="00F2433C"/>
    <w:rsid w:val="00F34F92"/>
    <w:rsid w:val="00F35096"/>
    <w:rsid w:val="00F5086F"/>
    <w:rsid w:val="00F51166"/>
    <w:rsid w:val="00F55583"/>
    <w:rsid w:val="00F55B09"/>
    <w:rsid w:val="00F6392D"/>
    <w:rsid w:val="00F64707"/>
    <w:rsid w:val="00F749D4"/>
    <w:rsid w:val="00F82281"/>
    <w:rsid w:val="00F831E8"/>
    <w:rsid w:val="00F94DAB"/>
    <w:rsid w:val="00F95FF3"/>
    <w:rsid w:val="00F96916"/>
    <w:rsid w:val="00FA0FF2"/>
    <w:rsid w:val="00FA2F56"/>
    <w:rsid w:val="00FA6B2D"/>
    <w:rsid w:val="00FB2C4D"/>
    <w:rsid w:val="00FB2E08"/>
    <w:rsid w:val="00FC012F"/>
    <w:rsid w:val="00FC043D"/>
    <w:rsid w:val="00FD0E06"/>
    <w:rsid w:val="00FD3295"/>
    <w:rsid w:val="00FF263A"/>
    <w:rsid w:val="00FF7D16"/>
    <w:rsid w:val="01FB42C6"/>
    <w:rsid w:val="02E52B28"/>
    <w:rsid w:val="03633F51"/>
    <w:rsid w:val="03D32EAA"/>
    <w:rsid w:val="03E74C94"/>
    <w:rsid w:val="0458359F"/>
    <w:rsid w:val="05AC22B4"/>
    <w:rsid w:val="05BF313C"/>
    <w:rsid w:val="0638566B"/>
    <w:rsid w:val="06905EF8"/>
    <w:rsid w:val="07822659"/>
    <w:rsid w:val="08AB4334"/>
    <w:rsid w:val="08BD22BF"/>
    <w:rsid w:val="0A992810"/>
    <w:rsid w:val="0B2D1015"/>
    <w:rsid w:val="0B4D6038"/>
    <w:rsid w:val="0BAA2339"/>
    <w:rsid w:val="0BEB6F66"/>
    <w:rsid w:val="0C3C1F0A"/>
    <w:rsid w:val="0CBE14CA"/>
    <w:rsid w:val="0DC564E1"/>
    <w:rsid w:val="0F1C3C95"/>
    <w:rsid w:val="0FB93D23"/>
    <w:rsid w:val="10813973"/>
    <w:rsid w:val="12E60488"/>
    <w:rsid w:val="12F96422"/>
    <w:rsid w:val="130D4918"/>
    <w:rsid w:val="13ED7531"/>
    <w:rsid w:val="152D0AD5"/>
    <w:rsid w:val="154C74B7"/>
    <w:rsid w:val="15803923"/>
    <w:rsid w:val="164963A5"/>
    <w:rsid w:val="168B1E8B"/>
    <w:rsid w:val="18304408"/>
    <w:rsid w:val="1B052CAA"/>
    <w:rsid w:val="1C984AC0"/>
    <w:rsid w:val="1CAF3A72"/>
    <w:rsid w:val="1D6614F4"/>
    <w:rsid w:val="1E90231B"/>
    <w:rsid w:val="1EBC3110"/>
    <w:rsid w:val="1F9C52AF"/>
    <w:rsid w:val="204F5541"/>
    <w:rsid w:val="2059201A"/>
    <w:rsid w:val="20FE0ADA"/>
    <w:rsid w:val="227D1127"/>
    <w:rsid w:val="243C7AA5"/>
    <w:rsid w:val="253D00BD"/>
    <w:rsid w:val="259E7AAB"/>
    <w:rsid w:val="25ED7CFF"/>
    <w:rsid w:val="29514455"/>
    <w:rsid w:val="2CE83633"/>
    <w:rsid w:val="2D560907"/>
    <w:rsid w:val="2DC01BA9"/>
    <w:rsid w:val="2DFE4B34"/>
    <w:rsid w:val="2E452FC9"/>
    <w:rsid w:val="2E8162AD"/>
    <w:rsid w:val="2E861CEB"/>
    <w:rsid w:val="2E9A4044"/>
    <w:rsid w:val="2F2E417E"/>
    <w:rsid w:val="2F7B5E31"/>
    <w:rsid w:val="2FA4779E"/>
    <w:rsid w:val="2FAD4CE2"/>
    <w:rsid w:val="31EE4784"/>
    <w:rsid w:val="33C4419E"/>
    <w:rsid w:val="36587F7A"/>
    <w:rsid w:val="36C70504"/>
    <w:rsid w:val="37B03C19"/>
    <w:rsid w:val="38DE104D"/>
    <w:rsid w:val="39F06B63"/>
    <w:rsid w:val="3A5A302E"/>
    <w:rsid w:val="3B530682"/>
    <w:rsid w:val="3C6F180D"/>
    <w:rsid w:val="3CAA0266"/>
    <w:rsid w:val="3D3632C2"/>
    <w:rsid w:val="3DE4598C"/>
    <w:rsid w:val="3F3D4B30"/>
    <w:rsid w:val="3FEB39CD"/>
    <w:rsid w:val="40760AAC"/>
    <w:rsid w:val="40F54082"/>
    <w:rsid w:val="410E640D"/>
    <w:rsid w:val="429B4FE5"/>
    <w:rsid w:val="430035AF"/>
    <w:rsid w:val="43832729"/>
    <w:rsid w:val="45864876"/>
    <w:rsid w:val="467E1582"/>
    <w:rsid w:val="471A53C9"/>
    <w:rsid w:val="47361824"/>
    <w:rsid w:val="48021683"/>
    <w:rsid w:val="48934F74"/>
    <w:rsid w:val="48F41700"/>
    <w:rsid w:val="493D20EF"/>
    <w:rsid w:val="495D4343"/>
    <w:rsid w:val="4AB02FDB"/>
    <w:rsid w:val="4B09762A"/>
    <w:rsid w:val="4C1676C1"/>
    <w:rsid w:val="4CF175DC"/>
    <w:rsid w:val="4D376881"/>
    <w:rsid w:val="4D4D1E47"/>
    <w:rsid w:val="4E07701B"/>
    <w:rsid w:val="4E65512B"/>
    <w:rsid w:val="50BB74C3"/>
    <w:rsid w:val="510E7D43"/>
    <w:rsid w:val="51332769"/>
    <w:rsid w:val="52257453"/>
    <w:rsid w:val="5432033C"/>
    <w:rsid w:val="548E769A"/>
    <w:rsid w:val="562F58B6"/>
    <w:rsid w:val="571E4E32"/>
    <w:rsid w:val="57B928BB"/>
    <w:rsid w:val="57F944FA"/>
    <w:rsid w:val="5BB73298"/>
    <w:rsid w:val="5C930E64"/>
    <w:rsid w:val="5D7E01AD"/>
    <w:rsid w:val="60CE2E6E"/>
    <w:rsid w:val="614C4BBA"/>
    <w:rsid w:val="61F324D5"/>
    <w:rsid w:val="652C0981"/>
    <w:rsid w:val="6556127B"/>
    <w:rsid w:val="66204CBB"/>
    <w:rsid w:val="68AC4A92"/>
    <w:rsid w:val="69624ED6"/>
    <w:rsid w:val="6999618C"/>
    <w:rsid w:val="6B1A47FA"/>
    <w:rsid w:val="6BF02543"/>
    <w:rsid w:val="6BFE5443"/>
    <w:rsid w:val="6C313863"/>
    <w:rsid w:val="6CB64147"/>
    <w:rsid w:val="6E8F7740"/>
    <w:rsid w:val="6FD67F32"/>
    <w:rsid w:val="718D260B"/>
    <w:rsid w:val="71C22B21"/>
    <w:rsid w:val="72303D09"/>
    <w:rsid w:val="729C4002"/>
    <w:rsid w:val="72BB08AA"/>
    <w:rsid w:val="73271770"/>
    <w:rsid w:val="734C7658"/>
    <w:rsid w:val="73553531"/>
    <w:rsid w:val="744051D9"/>
    <w:rsid w:val="74F371BB"/>
    <w:rsid w:val="7562283E"/>
    <w:rsid w:val="75E61486"/>
    <w:rsid w:val="76141AED"/>
    <w:rsid w:val="763147EB"/>
    <w:rsid w:val="76B65054"/>
    <w:rsid w:val="771C49A5"/>
    <w:rsid w:val="79856CB1"/>
    <w:rsid w:val="79AE6476"/>
    <w:rsid w:val="79D15B58"/>
    <w:rsid w:val="7CEB3072"/>
    <w:rsid w:val="7D4B7D80"/>
    <w:rsid w:val="7EFC1FDC"/>
    <w:rsid w:val="7F403025"/>
    <w:rsid w:val="7F5BC108"/>
    <w:rsid w:val="8DFE61F1"/>
    <w:rsid w:val="8FF84194"/>
    <w:rsid w:val="BE6F11A6"/>
    <w:rsid w:val="BF791D5D"/>
    <w:rsid w:val="DFFF2A1E"/>
    <w:rsid w:val="EF59A740"/>
    <w:rsid w:val="F9E78425"/>
    <w:rsid w:val="FFFF5CBF"/>
    <w:rsid w:val="FFFFEF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3"/>
    <w:next w:val="1"/>
    <w:link w:val="60"/>
    <w:qFormat/>
    <w:uiPriority w:val="0"/>
    <w:pPr>
      <w:spacing w:before="340" w:after="330" w:line="360" w:lineRule="auto"/>
      <w:jc w:val="center"/>
      <w:outlineLvl w:val="0"/>
    </w:pPr>
    <w:rPr>
      <w:rFonts w:ascii="宋体" w:hAnsi="宋体" w:eastAsia="黑体"/>
      <w:kern w:val="44"/>
      <w:sz w:val="28"/>
      <w:szCs w:val="44"/>
    </w:rPr>
  </w:style>
  <w:style w:type="paragraph" w:styleId="4">
    <w:name w:val="heading 2"/>
    <w:basedOn w:val="1"/>
    <w:next w:val="1"/>
    <w:link w:val="51"/>
    <w:qFormat/>
    <w:uiPriority w:val="0"/>
    <w:pPr>
      <w:keepNext/>
      <w:keepLines/>
      <w:spacing w:before="260" w:after="260" w:line="415" w:lineRule="auto"/>
      <w:outlineLvl w:val="1"/>
    </w:pPr>
    <w:rPr>
      <w:rFonts w:ascii="Cambria" w:hAnsi="Cambria"/>
      <w:b/>
      <w:bCs/>
      <w:sz w:val="32"/>
      <w:szCs w:val="32"/>
    </w:rPr>
  </w:style>
  <w:style w:type="paragraph" w:styleId="3">
    <w:name w:val="heading 3"/>
    <w:basedOn w:val="1"/>
    <w:next w:val="1"/>
    <w:link w:val="59"/>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2"/>
    <w:qFormat/>
    <w:uiPriority w:val="0"/>
    <w:pPr>
      <w:keepNext/>
      <w:keepLines/>
      <w:spacing w:before="280" w:after="290" w:line="376" w:lineRule="auto"/>
      <w:outlineLvl w:val="4"/>
    </w:pPr>
    <w:rPr>
      <w:rFonts w:ascii="Times New Roman" w:hAnsi="Times New Roman"/>
      <w:b/>
      <w:sz w:val="28"/>
      <w:szCs w:val="20"/>
    </w:rPr>
  </w:style>
  <w:style w:type="paragraph" w:styleId="8">
    <w:name w:val="heading 6"/>
    <w:basedOn w:val="1"/>
    <w:next w:val="7"/>
    <w:link w:val="63"/>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64"/>
    <w:qFormat/>
    <w:uiPriority w:val="0"/>
    <w:pPr>
      <w:keepNext/>
      <w:keepLines/>
      <w:spacing w:before="240" w:after="64" w:line="320" w:lineRule="auto"/>
      <w:outlineLvl w:val="6"/>
    </w:pPr>
    <w:rPr>
      <w:rFonts w:ascii="Times New Roman" w:hAnsi="Times New Roman"/>
      <w:b/>
      <w:sz w:val="24"/>
      <w:szCs w:val="20"/>
    </w:rPr>
  </w:style>
  <w:style w:type="paragraph" w:styleId="10">
    <w:name w:val="heading 8"/>
    <w:basedOn w:val="1"/>
    <w:next w:val="7"/>
    <w:link w:val="65"/>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66"/>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168"/>
    <w:qFormat/>
    <w:uiPriority w:val="0"/>
    <w:pPr>
      <w:ind w:firstLine="420"/>
    </w:pPr>
    <w:rPr>
      <w:rFonts w:ascii="Times New Roman" w:hAnsi="Times New Roman"/>
      <w:szCs w:val="20"/>
    </w:rPr>
  </w:style>
  <w:style w:type="paragraph" w:styleId="12">
    <w:name w:val="toc 7"/>
    <w:basedOn w:val="1"/>
    <w:next w:val="1"/>
    <w:semiHidden/>
    <w:qFormat/>
    <w:uiPriority w:val="0"/>
    <w:pPr>
      <w:ind w:left="1260"/>
      <w:jc w:val="left"/>
    </w:pPr>
    <w:rPr>
      <w:rFonts w:ascii="Times New Roman" w:hAnsi="Times New Roman"/>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tabs>
        <w:tab w:val="left" w:pos="360"/>
      </w:tabs>
      <w:ind w:left="360" w:hanging="360" w:hangingChars="200"/>
    </w:pPr>
    <w:rPr>
      <w:rFonts w:ascii="Times New Roman" w:hAnsi="Times New Roman"/>
      <w:szCs w:val="20"/>
    </w:rPr>
  </w:style>
  <w:style w:type="paragraph" w:styleId="15">
    <w:name w:val="Document Map"/>
    <w:basedOn w:val="1"/>
    <w:link w:val="71"/>
    <w:semiHidden/>
    <w:qFormat/>
    <w:uiPriority w:val="0"/>
    <w:pPr>
      <w:shd w:val="clear" w:color="auto" w:fill="000080"/>
    </w:pPr>
    <w:rPr>
      <w:rFonts w:ascii="Times New Roman" w:hAnsi="Times New Roman"/>
      <w:szCs w:val="24"/>
    </w:rPr>
  </w:style>
  <w:style w:type="paragraph" w:styleId="16">
    <w:name w:val="annotation text"/>
    <w:basedOn w:val="1"/>
    <w:link w:val="67"/>
    <w:semiHidden/>
    <w:unhideWhenUsed/>
    <w:qFormat/>
    <w:uiPriority w:val="0"/>
    <w:pPr>
      <w:jc w:val="left"/>
    </w:pPr>
  </w:style>
  <w:style w:type="paragraph" w:styleId="17">
    <w:name w:val="Body Text 3"/>
    <w:basedOn w:val="1"/>
    <w:link w:val="72"/>
    <w:qFormat/>
    <w:uiPriority w:val="0"/>
    <w:pPr>
      <w:spacing w:after="120"/>
    </w:pPr>
    <w:rPr>
      <w:rFonts w:ascii="Times New Roman" w:hAnsi="Times New Roman"/>
      <w:sz w:val="16"/>
      <w:szCs w:val="16"/>
    </w:rPr>
  </w:style>
  <w:style w:type="paragraph" w:styleId="18">
    <w:name w:val="Body Text"/>
    <w:basedOn w:val="1"/>
    <w:link w:val="69"/>
    <w:unhideWhenUsed/>
    <w:qFormat/>
    <w:uiPriority w:val="0"/>
    <w:pPr>
      <w:spacing w:after="120"/>
    </w:pPr>
  </w:style>
  <w:style w:type="paragraph" w:styleId="19">
    <w:name w:val="Body Text Indent"/>
    <w:basedOn w:val="1"/>
    <w:link w:val="73"/>
    <w:qFormat/>
    <w:uiPriority w:val="0"/>
    <w:pPr>
      <w:spacing w:line="360" w:lineRule="auto"/>
      <w:ind w:firstLine="420" w:firstLineChars="200"/>
    </w:pPr>
    <w:rPr>
      <w:rFonts w:ascii="Times New Roman" w:hAnsi="Times New Roman"/>
      <w:szCs w:val="24"/>
    </w:rPr>
  </w:style>
  <w:style w:type="paragraph" w:styleId="20">
    <w:name w:val="toc 5"/>
    <w:basedOn w:val="1"/>
    <w:next w:val="1"/>
    <w:semiHidden/>
    <w:qFormat/>
    <w:uiPriority w:val="0"/>
    <w:pPr>
      <w:ind w:left="840"/>
      <w:jc w:val="left"/>
    </w:pPr>
    <w:rPr>
      <w:rFonts w:ascii="Times New Roman" w:hAnsi="Times New Roman"/>
    </w:rPr>
  </w:style>
  <w:style w:type="paragraph" w:styleId="21">
    <w:name w:val="toc 3"/>
    <w:basedOn w:val="1"/>
    <w:next w:val="1"/>
    <w:qFormat/>
    <w:uiPriority w:val="39"/>
    <w:pPr>
      <w:ind w:left="420"/>
      <w:jc w:val="left"/>
    </w:pPr>
    <w:rPr>
      <w:rFonts w:ascii="Times New Roman" w:hAnsi="Times New Roman"/>
      <w:i/>
      <w:iCs/>
      <w:szCs w:val="24"/>
    </w:rPr>
  </w:style>
  <w:style w:type="paragraph" w:styleId="22">
    <w:name w:val="Plain Text"/>
    <w:basedOn w:val="1"/>
    <w:link w:val="74"/>
    <w:qFormat/>
    <w:uiPriority w:val="0"/>
    <w:rPr>
      <w:rFonts w:ascii="宋体" w:hAnsi="Courier New"/>
      <w:szCs w:val="20"/>
    </w:rPr>
  </w:style>
  <w:style w:type="paragraph" w:styleId="23">
    <w:name w:val="toc 8"/>
    <w:basedOn w:val="1"/>
    <w:next w:val="1"/>
    <w:semiHidden/>
    <w:qFormat/>
    <w:uiPriority w:val="0"/>
    <w:pPr>
      <w:ind w:left="1470"/>
      <w:jc w:val="left"/>
    </w:pPr>
    <w:rPr>
      <w:rFonts w:ascii="Times New Roman" w:hAnsi="Times New Roman"/>
    </w:rPr>
  </w:style>
  <w:style w:type="paragraph" w:styleId="24">
    <w:name w:val="Date"/>
    <w:basedOn w:val="1"/>
    <w:next w:val="1"/>
    <w:link w:val="75"/>
    <w:qFormat/>
    <w:uiPriority w:val="0"/>
    <w:rPr>
      <w:rFonts w:ascii="宋体" w:hAnsi="Courier New"/>
      <w:sz w:val="32"/>
      <w:szCs w:val="20"/>
    </w:rPr>
  </w:style>
  <w:style w:type="paragraph" w:styleId="25">
    <w:name w:val="Body Text Indent 2"/>
    <w:basedOn w:val="1"/>
    <w:link w:val="76"/>
    <w:qFormat/>
    <w:uiPriority w:val="0"/>
    <w:pPr>
      <w:spacing w:beforeLines="50" w:afterLines="50" w:line="120" w:lineRule="auto"/>
      <w:ind w:firstLine="840" w:firstLineChars="400"/>
      <w:jc w:val="left"/>
    </w:pPr>
    <w:rPr>
      <w:rFonts w:ascii="宋体" w:hAnsi="宋体"/>
      <w:szCs w:val="24"/>
    </w:rPr>
  </w:style>
  <w:style w:type="paragraph" w:styleId="26">
    <w:name w:val="Balloon Text"/>
    <w:basedOn w:val="1"/>
    <w:link w:val="77"/>
    <w:semiHidden/>
    <w:qFormat/>
    <w:uiPriority w:val="0"/>
    <w:rPr>
      <w:rFonts w:ascii="Times New Roman" w:hAnsi="Times New Roman"/>
      <w:sz w:val="18"/>
      <w:szCs w:val="18"/>
    </w:rPr>
  </w:style>
  <w:style w:type="paragraph" w:styleId="27">
    <w:name w:val="footer"/>
    <w:basedOn w:val="1"/>
    <w:link w:val="58"/>
    <w:unhideWhenUsed/>
    <w:qFormat/>
    <w:uiPriority w:val="0"/>
    <w:pPr>
      <w:tabs>
        <w:tab w:val="center" w:pos="4153"/>
        <w:tab w:val="right" w:pos="8306"/>
      </w:tabs>
      <w:snapToGrid w:val="0"/>
      <w:jc w:val="left"/>
    </w:pPr>
    <w:rPr>
      <w:sz w:val="18"/>
      <w:szCs w:val="18"/>
    </w:rPr>
  </w:style>
  <w:style w:type="paragraph" w:styleId="28">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jc w:val="left"/>
    </w:pPr>
    <w:rPr>
      <w:rFonts w:ascii="Times New Roman" w:hAnsi="Times New Roman"/>
      <w:b/>
      <w:bCs/>
      <w:caps/>
      <w:szCs w:val="24"/>
    </w:rPr>
  </w:style>
  <w:style w:type="paragraph" w:styleId="30">
    <w:name w:val="toc 4"/>
    <w:basedOn w:val="1"/>
    <w:next w:val="1"/>
    <w:autoRedefine/>
    <w:semiHidden/>
    <w:qFormat/>
    <w:uiPriority w:val="0"/>
    <w:pPr>
      <w:ind w:left="630"/>
      <w:jc w:val="left"/>
    </w:pPr>
    <w:rPr>
      <w:rFonts w:ascii="Times New Roman" w:hAnsi="Times New Roman"/>
    </w:rPr>
  </w:style>
  <w:style w:type="paragraph" w:styleId="31">
    <w:name w:val="Subtitle"/>
    <w:basedOn w:val="1"/>
    <w:next w:val="1"/>
    <w:autoRedefine/>
    <w:qFormat/>
    <w:uiPriority w:val="0"/>
    <w:pPr>
      <w:tabs>
        <w:tab w:val="left" w:pos="426"/>
      </w:tabs>
      <w:spacing w:before="240" w:after="60" w:line="312" w:lineRule="auto"/>
      <w:jc w:val="center"/>
      <w:outlineLvl w:val="1"/>
    </w:pPr>
    <w:rPr>
      <w:rFonts w:ascii="Cambria" w:hAnsi="Cambria"/>
      <w:b/>
      <w:bCs/>
      <w:kern w:val="28"/>
      <w:sz w:val="28"/>
      <w:szCs w:val="32"/>
    </w:rPr>
  </w:style>
  <w:style w:type="paragraph" w:styleId="32">
    <w:name w:val="toc 6"/>
    <w:basedOn w:val="1"/>
    <w:next w:val="1"/>
    <w:autoRedefine/>
    <w:semiHidden/>
    <w:qFormat/>
    <w:uiPriority w:val="0"/>
    <w:pPr>
      <w:ind w:left="1050"/>
      <w:jc w:val="left"/>
    </w:pPr>
    <w:rPr>
      <w:rFonts w:ascii="Times New Roman" w:hAnsi="Times New Roman"/>
    </w:rPr>
  </w:style>
  <w:style w:type="paragraph" w:styleId="33">
    <w:name w:val="Body Text Indent 3"/>
    <w:basedOn w:val="1"/>
    <w:link w:val="78"/>
    <w:autoRedefine/>
    <w:qFormat/>
    <w:uiPriority w:val="0"/>
    <w:pPr>
      <w:spacing w:line="360" w:lineRule="auto"/>
      <w:ind w:firstLine="482" w:firstLineChars="200"/>
    </w:pPr>
    <w:rPr>
      <w:rFonts w:ascii="宋体" w:hAnsi="Times New Roman"/>
      <w:b/>
      <w:bCs/>
      <w:sz w:val="24"/>
      <w:szCs w:val="24"/>
    </w:rPr>
  </w:style>
  <w:style w:type="paragraph" w:styleId="34">
    <w:name w:val="toc 2"/>
    <w:basedOn w:val="1"/>
    <w:next w:val="1"/>
    <w:autoRedefine/>
    <w:semiHidden/>
    <w:qFormat/>
    <w:uiPriority w:val="0"/>
    <w:pPr>
      <w:tabs>
        <w:tab w:val="right" w:leader="dot" w:pos="8296"/>
      </w:tabs>
      <w:ind w:left="210"/>
      <w:jc w:val="left"/>
    </w:pPr>
    <w:rPr>
      <w:rFonts w:ascii="Times New Roman" w:hAnsi="Times New Roman"/>
      <w:smallCaps/>
      <w:szCs w:val="24"/>
    </w:rPr>
  </w:style>
  <w:style w:type="paragraph" w:styleId="35">
    <w:name w:val="toc 9"/>
    <w:basedOn w:val="1"/>
    <w:next w:val="1"/>
    <w:autoRedefine/>
    <w:semiHidden/>
    <w:qFormat/>
    <w:uiPriority w:val="0"/>
    <w:pPr>
      <w:ind w:left="1680"/>
      <w:jc w:val="left"/>
    </w:pPr>
    <w:rPr>
      <w:rFonts w:ascii="Times New Roman" w:hAnsi="Times New Roman"/>
    </w:rPr>
  </w:style>
  <w:style w:type="paragraph" w:styleId="36">
    <w:name w:val="Body Text 2"/>
    <w:basedOn w:val="1"/>
    <w:link w:val="79"/>
    <w:autoRedefine/>
    <w:qFormat/>
    <w:uiPriority w:val="0"/>
    <w:pPr>
      <w:spacing w:line="360" w:lineRule="auto"/>
    </w:pPr>
    <w:rPr>
      <w:rFonts w:ascii="Times New Roman" w:hAnsi="Times New Roman"/>
      <w:sz w:val="24"/>
      <w:szCs w:val="24"/>
    </w:rPr>
  </w:style>
  <w:style w:type="paragraph" w:styleId="37">
    <w:name w:val="HTML Preformatted"/>
    <w:basedOn w:val="1"/>
    <w:link w:val="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autoRedefine/>
    <w:qFormat/>
    <w:uiPriority w:val="0"/>
    <w:rPr>
      <w:rFonts w:ascii="Times New Roman" w:hAnsi="Times New Roman"/>
      <w:sz w:val="24"/>
      <w:szCs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szCs w:val="24"/>
    </w:rPr>
  </w:style>
  <w:style w:type="paragraph" w:styleId="40">
    <w:name w:val="Title"/>
    <w:basedOn w:val="1"/>
    <w:link w:val="81"/>
    <w:autoRedefine/>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6"/>
    <w:next w:val="16"/>
    <w:link w:val="68"/>
    <w:qFormat/>
    <w:uiPriority w:val="0"/>
    <w:pPr>
      <w:autoSpaceDE w:val="0"/>
      <w:autoSpaceDN w:val="0"/>
    </w:pPr>
    <w:rPr>
      <w:rFonts w:ascii="宋体" w:hAnsi="Times New Roman"/>
      <w:kern w:val="0"/>
      <w:sz w:val="34"/>
      <w:szCs w:val="20"/>
    </w:rPr>
  </w:style>
  <w:style w:type="paragraph" w:styleId="42">
    <w:name w:val="Body Text First Indent"/>
    <w:basedOn w:val="18"/>
    <w:link w:val="70"/>
    <w:qFormat/>
    <w:uiPriority w:val="0"/>
    <w:pPr>
      <w:ind w:firstLine="420" w:firstLineChars="100"/>
    </w:pPr>
    <w:rPr>
      <w:rFonts w:ascii="Times New Roman" w:hAnsi="Times New Roman"/>
      <w:b/>
      <w:bCs/>
      <w:szCs w:val="24"/>
    </w:rPr>
  </w:style>
  <w:style w:type="table" w:styleId="44">
    <w:name w:val="Table Grid"/>
    <w:basedOn w:val="4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autoRedefine/>
    <w:qFormat/>
    <w:uiPriority w:val="0"/>
  </w:style>
  <w:style w:type="character" w:styleId="48">
    <w:name w:val="FollowedHyperlink"/>
    <w:autoRedefine/>
    <w:qFormat/>
    <w:uiPriority w:val="0"/>
    <w:rPr>
      <w:color w:val="800080"/>
      <w:u w:val="single"/>
    </w:rPr>
  </w:style>
  <w:style w:type="character" w:styleId="49">
    <w:name w:val="Hyperlink"/>
    <w:autoRedefine/>
    <w:qFormat/>
    <w:uiPriority w:val="99"/>
    <w:rPr>
      <w:color w:val="0000FF"/>
      <w:u w:val="single"/>
    </w:rPr>
  </w:style>
  <w:style w:type="character" w:styleId="50">
    <w:name w:val="annotation reference"/>
    <w:autoRedefine/>
    <w:qFormat/>
    <w:uiPriority w:val="0"/>
    <w:rPr>
      <w:sz w:val="21"/>
      <w:szCs w:val="21"/>
    </w:rPr>
  </w:style>
  <w:style w:type="character" w:customStyle="1" w:styleId="51">
    <w:name w:val="标题 2 字符"/>
    <w:basedOn w:val="45"/>
    <w:link w:val="4"/>
    <w:qFormat/>
    <w:uiPriority w:val="0"/>
    <w:rPr>
      <w:rFonts w:ascii="Cambria" w:hAnsi="Cambria" w:eastAsia="宋体" w:cs="Times New Roman"/>
      <w:b/>
      <w:bCs/>
      <w:sz w:val="32"/>
      <w:szCs w:val="32"/>
    </w:rPr>
  </w:style>
  <w:style w:type="character" w:customStyle="1" w:styleId="52">
    <w:name w:val="15"/>
    <w:basedOn w:val="45"/>
    <w:autoRedefine/>
    <w:qFormat/>
    <w:uiPriority w:val="0"/>
    <w:rPr>
      <w:rFonts w:hint="default" w:ascii="Calibri" w:hAnsi="Calibri" w:cs="Calibri"/>
      <w:sz w:val="22"/>
      <w:szCs w:val="22"/>
    </w:rPr>
  </w:style>
  <w:style w:type="paragraph" w:customStyle="1" w:styleId="53">
    <w:name w:val="缩排正文"/>
    <w:basedOn w:val="1"/>
    <w:qFormat/>
    <w:uiPriority w:val="0"/>
    <w:pPr>
      <w:widowControl/>
      <w:spacing w:before="100" w:beforeAutospacing="1" w:afterLines="50"/>
      <w:ind w:left="147" w:firstLine="420"/>
      <w:jc w:val="left"/>
    </w:pPr>
    <w:rPr>
      <w:rFonts w:ascii="Times New Roman" w:hAnsi="Times New Roman"/>
      <w:kern w:val="0"/>
      <w:sz w:val="20"/>
      <w:szCs w:val="20"/>
    </w:rPr>
  </w:style>
  <w:style w:type="paragraph" w:customStyle="1" w:styleId="54">
    <w:name w:val="_Style 4"/>
    <w:basedOn w:val="1"/>
    <w:autoRedefine/>
    <w:qFormat/>
    <w:uiPriority w:val="0"/>
    <w:pPr>
      <w:ind w:firstLine="420" w:firstLineChars="200"/>
    </w:pPr>
  </w:style>
  <w:style w:type="paragraph" w:customStyle="1" w:styleId="55">
    <w:name w:val="列出段落11"/>
    <w:basedOn w:val="1"/>
    <w:autoRedefine/>
    <w:qFormat/>
    <w:uiPriority w:val="0"/>
    <w:pPr>
      <w:ind w:firstLine="420" w:firstLineChars="200"/>
    </w:pPr>
    <w:rPr>
      <w:rFonts w:ascii="Times New Roman" w:hAnsi="Times New Roman"/>
    </w:rPr>
  </w:style>
  <w:style w:type="paragraph" w:styleId="56">
    <w:name w:val="List Paragraph"/>
    <w:basedOn w:val="1"/>
    <w:link w:val="203"/>
    <w:autoRedefine/>
    <w:qFormat/>
    <w:uiPriority w:val="34"/>
    <w:pPr>
      <w:ind w:firstLine="420" w:firstLineChars="200"/>
    </w:pPr>
  </w:style>
  <w:style w:type="character" w:customStyle="1" w:styleId="57">
    <w:name w:val="页眉 字符"/>
    <w:basedOn w:val="45"/>
    <w:link w:val="28"/>
    <w:qFormat/>
    <w:uiPriority w:val="0"/>
    <w:rPr>
      <w:rFonts w:ascii="Calibri" w:hAnsi="Calibri" w:eastAsia="宋体" w:cs="Times New Roman"/>
      <w:sz w:val="18"/>
      <w:szCs w:val="18"/>
    </w:rPr>
  </w:style>
  <w:style w:type="character" w:customStyle="1" w:styleId="58">
    <w:name w:val="页脚 字符"/>
    <w:basedOn w:val="45"/>
    <w:link w:val="27"/>
    <w:qFormat/>
    <w:uiPriority w:val="0"/>
    <w:rPr>
      <w:rFonts w:ascii="Calibri" w:hAnsi="Calibri" w:eastAsia="宋体" w:cs="Times New Roman"/>
      <w:sz w:val="18"/>
      <w:szCs w:val="18"/>
    </w:rPr>
  </w:style>
  <w:style w:type="character" w:customStyle="1" w:styleId="59">
    <w:name w:val="标题 3 字符"/>
    <w:basedOn w:val="45"/>
    <w:link w:val="3"/>
    <w:qFormat/>
    <w:uiPriority w:val="0"/>
    <w:rPr>
      <w:rFonts w:ascii="Calibri" w:hAnsi="Calibri" w:eastAsia="宋体" w:cs="Times New Roman"/>
      <w:b/>
      <w:bCs/>
      <w:sz w:val="32"/>
      <w:szCs w:val="32"/>
    </w:rPr>
  </w:style>
  <w:style w:type="character" w:customStyle="1" w:styleId="60">
    <w:name w:val="标题 1 字符"/>
    <w:basedOn w:val="45"/>
    <w:link w:val="2"/>
    <w:qFormat/>
    <w:uiPriority w:val="0"/>
    <w:rPr>
      <w:rFonts w:ascii="宋体" w:hAnsi="宋体" w:eastAsia="黑体" w:cs="Times New Roman"/>
      <w:b/>
      <w:bCs/>
      <w:kern w:val="44"/>
      <w:sz w:val="28"/>
      <w:szCs w:val="44"/>
    </w:rPr>
  </w:style>
  <w:style w:type="character" w:customStyle="1" w:styleId="61">
    <w:name w:val="标题 4 字符"/>
    <w:basedOn w:val="45"/>
    <w:link w:val="5"/>
    <w:qFormat/>
    <w:uiPriority w:val="0"/>
    <w:rPr>
      <w:rFonts w:ascii="Arial" w:hAnsi="Arial" w:eastAsia="黑体" w:cs="Times New Roman"/>
      <w:b/>
      <w:bCs/>
      <w:sz w:val="28"/>
      <w:szCs w:val="28"/>
    </w:rPr>
  </w:style>
  <w:style w:type="character" w:customStyle="1" w:styleId="62">
    <w:name w:val="标题 5 字符"/>
    <w:basedOn w:val="45"/>
    <w:link w:val="6"/>
    <w:qFormat/>
    <w:uiPriority w:val="0"/>
    <w:rPr>
      <w:rFonts w:ascii="Times New Roman" w:hAnsi="Times New Roman" w:eastAsia="宋体" w:cs="Times New Roman"/>
      <w:b/>
      <w:sz w:val="28"/>
      <w:szCs w:val="20"/>
    </w:rPr>
  </w:style>
  <w:style w:type="character" w:customStyle="1" w:styleId="63">
    <w:name w:val="标题 6 字符"/>
    <w:basedOn w:val="45"/>
    <w:link w:val="8"/>
    <w:qFormat/>
    <w:uiPriority w:val="0"/>
    <w:rPr>
      <w:rFonts w:ascii="Arial" w:hAnsi="Arial" w:eastAsia="黑体" w:cs="Times New Roman"/>
      <w:b/>
      <w:sz w:val="24"/>
      <w:szCs w:val="20"/>
    </w:rPr>
  </w:style>
  <w:style w:type="character" w:customStyle="1" w:styleId="64">
    <w:name w:val="标题 7 字符"/>
    <w:basedOn w:val="45"/>
    <w:link w:val="9"/>
    <w:qFormat/>
    <w:uiPriority w:val="0"/>
    <w:rPr>
      <w:rFonts w:ascii="Times New Roman" w:hAnsi="Times New Roman" w:eastAsia="宋体" w:cs="Times New Roman"/>
      <w:b/>
      <w:sz w:val="24"/>
      <w:szCs w:val="20"/>
    </w:rPr>
  </w:style>
  <w:style w:type="character" w:customStyle="1" w:styleId="65">
    <w:name w:val="标题 8 字符"/>
    <w:basedOn w:val="45"/>
    <w:link w:val="10"/>
    <w:qFormat/>
    <w:uiPriority w:val="0"/>
    <w:rPr>
      <w:rFonts w:ascii="Arial" w:hAnsi="Arial" w:eastAsia="黑体" w:cs="Times New Roman"/>
      <w:sz w:val="24"/>
      <w:szCs w:val="20"/>
    </w:rPr>
  </w:style>
  <w:style w:type="character" w:customStyle="1" w:styleId="66">
    <w:name w:val="标题 9 字符"/>
    <w:basedOn w:val="45"/>
    <w:link w:val="11"/>
    <w:qFormat/>
    <w:uiPriority w:val="0"/>
    <w:rPr>
      <w:rFonts w:ascii="Arial" w:hAnsi="Arial" w:eastAsia="黑体" w:cs="Times New Roman"/>
      <w:szCs w:val="20"/>
    </w:rPr>
  </w:style>
  <w:style w:type="character" w:customStyle="1" w:styleId="67">
    <w:name w:val="批注文字 字符"/>
    <w:basedOn w:val="45"/>
    <w:link w:val="16"/>
    <w:semiHidden/>
    <w:qFormat/>
    <w:uiPriority w:val="0"/>
    <w:rPr>
      <w:rFonts w:ascii="Calibri" w:hAnsi="Calibri" w:eastAsia="宋体" w:cs="Times New Roman"/>
      <w:szCs w:val="21"/>
    </w:rPr>
  </w:style>
  <w:style w:type="character" w:customStyle="1" w:styleId="68">
    <w:name w:val="批注主题 字符"/>
    <w:basedOn w:val="67"/>
    <w:link w:val="41"/>
    <w:qFormat/>
    <w:uiPriority w:val="0"/>
    <w:rPr>
      <w:rFonts w:ascii="宋体" w:hAnsi="Times New Roman" w:eastAsia="宋体" w:cs="Times New Roman"/>
      <w:kern w:val="0"/>
      <w:sz w:val="34"/>
      <w:szCs w:val="20"/>
    </w:rPr>
  </w:style>
  <w:style w:type="character" w:customStyle="1" w:styleId="69">
    <w:name w:val="正文文本 字符"/>
    <w:basedOn w:val="45"/>
    <w:link w:val="18"/>
    <w:qFormat/>
    <w:uiPriority w:val="0"/>
    <w:rPr>
      <w:rFonts w:ascii="Calibri" w:hAnsi="Calibri" w:eastAsia="宋体" w:cs="Times New Roman"/>
      <w:szCs w:val="21"/>
    </w:rPr>
  </w:style>
  <w:style w:type="character" w:customStyle="1" w:styleId="70">
    <w:name w:val="正文文本首行缩进 字符"/>
    <w:basedOn w:val="69"/>
    <w:link w:val="42"/>
    <w:qFormat/>
    <w:uiPriority w:val="0"/>
    <w:rPr>
      <w:rFonts w:ascii="Times New Roman" w:hAnsi="Times New Roman" w:eastAsia="宋体" w:cs="Times New Roman"/>
      <w:b/>
      <w:bCs/>
      <w:szCs w:val="24"/>
    </w:rPr>
  </w:style>
  <w:style w:type="character" w:customStyle="1" w:styleId="71">
    <w:name w:val="文档结构图 字符"/>
    <w:basedOn w:val="45"/>
    <w:link w:val="15"/>
    <w:semiHidden/>
    <w:qFormat/>
    <w:uiPriority w:val="0"/>
    <w:rPr>
      <w:rFonts w:ascii="Times New Roman" w:hAnsi="Times New Roman" w:eastAsia="宋体" w:cs="Times New Roman"/>
      <w:szCs w:val="24"/>
      <w:shd w:val="clear" w:color="auto" w:fill="000080"/>
    </w:rPr>
  </w:style>
  <w:style w:type="character" w:customStyle="1" w:styleId="72">
    <w:name w:val="正文文本 3 字符"/>
    <w:basedOn w:val="45"/>
    <w:link w:val="17"/>
    <w:qFormat/>
    <w:uiPriority w:val="0"/>
    <w:rPr>
      <w:rFonts w:ascii="Times New Roman" w:hAnsi="Times New Roman" w:eastAsia="宋体" w:cs="Times New Roman"/>
      <w:sz w:val="16"/>
      <w:szCs w:val="16"/>
    </w:rPr>
  </w:style>
  <w:style w:type="character" w:customStyle="1" w:styleId="73">
    <w:name w:val="正文文本缩进 字符"/>
    <w:basedOn w:val="45"/>
    <w:link w:val="19"/>
    <w:qFormat/>
    <w:uiPriority w:val="0"/>
    <w:rPr>
      <w:rFonts w:ascii="Times New Roman" w:hAnsi="Times New Roman" w:eastAsia="宋体" w:cs="Times New Roman"/>
      <w:szCs w:val="24"/>
    </w:rPr>
  </w:style>
  <w:style w:type="character" w:customStyle="1" w:styleId="74">
    <w:name w:val="纯文本 字符"/>
    <w:basedOn w:val="45"/>
    <w:link w:val="22"/>
    <w:qFormat/>
    <w:uiPriority w:val="0"/>
    <w:rPr>
      <w:rFonts w:ascii="宋体" w:hAnsi="Courier New" w:eastAsia="宋体" w:cs="Times New Roman"/>
      <w:szCs w:val="20"/>
    </w:rPr>
  </w:style>
  <w:style w:type="character" w:customStyle="1" w:styleId="75">
    <w:name w:val="日期 字符"/>
    <w:basedOn w:val="45"/>
    <w:link w:val="24"/>
    <w:qFormat/>
    <w:uiPriority w:val="0"/>
    <w:rPr>
      <w:rFonts w:ascii="宋体" w:hAnsi="Courier New" w:eastAsia="宋体" w:cs="Times New Roman"/>
      <w:sz w:val="32"/>
      <w:szCs w:val="20"/>
    </w:rPr>
  </w:style>
  <w:style w:type="character" w:customStyle="1" w:styleId="76">
    <w:name w:val="正文文本缩进 2 字符"/>
    <w:basedOn w:val="45"/>
    <w:link w:val="25"/>
    <w:qFormat/>
    <w:uiPriority w:val="0"/>
    <w:rPr>
      <w:rFonts w:ascii="宋体" w:hAnsi="宋体" w:eastAsia="宋体" w:cs="Times New Roman"/>
      <w:szCs w:val="24"/>
    </w:rPr>
  </w:style>
  <w:style w:type="character" w:customStyle="1" w:styleId="77">
    <w:name w:val="批注框文本 字符"/>
    <w:basedOn w:val="45"/>
    <w:link w:val="26"/>
    <w:semiHidden/>
    <w:qFormat/>
    <w:uiPriority w:val="0"/>
    <w:rPr>
      <w:rFonts w:ascii="Times New Roman" w:hAnsi="Times New Roman" w:eastAsia="宋体" w:cs="Times New Roman"/>
      <w:sz w:val="18"/>
      <w:szCs w:val="18"/>
    </w:rPr>
  </w:style>
  <w:style w:type="character" w:customStyle="1" w:styleId="78">
    <w:name w:val="正文文本缩进 3 字符"/>
    <w:basedOn w:val="45"/>
    <w:link w:val="33"/>
    <w:qFormat/>
    <w:uiPriority w:val="0"/>
    <w:rPr>
      <w:rFonts w:ascii="宋体" w:hAnsi="Times New Roman" w:eastAsia="宋体" w:cs="Times New Roman"/>
      <w:b/>
      <w:bCs/>
      <w:sz w:val="24"/>
      <w:szCs w:val="24"/>
    </w:rPr>
  </w:style>
  <w:style w:type="character" w:customStyle="1" w:styleId="79">
    <w:name w:val="正文文本 2 字符"/>
    <w:basedOn w:val="45"/>
    <w:link w:val="36"/>
    <w:qFormat/>
    <w:uiPriority w:val="0"/>
    <w:rPr>
      <w:rFonts w:ascii="Times New Roman" w:hAnsi="Times New Roman" w:eastAsia="宋体" w:cs="Times New Roman"/>
      <w:sz w:val="24"/>
      <w:szCs w:val="24"/>
    </w:rPr>
  </w:style>
  <w:style w:type="character" w:customStyle="1" w:styleId="80">
    <w:name w:val="HTML 预设格式 字符"/>
    <w:basedOn w:val="45"/>
    <w:link w:val="37"/>
    <w:qFormat/>
    <w:uiPriority w:val="0"/>
    <w:rPr>
      <w:rFonts w:ascii="Arial Unicode MS" w:hAnsi="Arial Unicode MS" w:eastAsia="Arial Unicode MS" w:cs="Times New Roman"/>
      <w:color w:val="000000"/>
      <w:kern w:val="0"/>
      <w:sz w:val="20"/>
      <w:szCs w:val="20"/>
    </w:rPr>
  </w:style>
  <w:style w:type="character" w:customStyle="1" w:styleId="81">
    <w:name w:val="标题 字符"/>
    <w:basedOn w:val="45"/>
    <w:link w:val="40"/>
    <w:qFormat/>
    <w:uiPriority w:val="0"/>
    <w:rPr>
      <w:rFonts w:ascii="Arial" w:hAnsi="Arial" w:eastAsia="隶书" w:cs="Arial"/>
      <w:b/>
      <w:bCs/>
      <w:sz w:val="32"/>
      <w:szCs w:val="32"/>
    </w:rPr>
  </w:style>
  <w:style w:type="paragraph" w:customStyle="1" w:styleId="8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41"/>
    <w:basedOn w:val="1"/>
    <w:qFormat/>
    <w:uiPriority w:val="0"/>
    <w:pPr>
      <w:tabs>
        <w:tab w:val="left" w:pos="945"/>
        <w:tab w:val="left" w:pos="2040"/>
      </w:tabs>
      <w:spacing w:line="360" w:lineRule="auto"/>
      <w:ind w:left="2040" w:leftChars="800" w:hanging="360" w:hangingChars="200"/>
    </w:pPr>
    <w:rPr>
      <w:rFonts w:ascii="Times New Roman" w:hAnsi="Times New Roman"/>
      <w:b/>
      <w:color w:val="000000"/>
      <w:sz w:val="24"/>
      <w:szCs w:val="20"/>
    </w:rPr>
  </w:style>
  <w:style w:type="paragraph" w:customStyle="1" w:styleId="84">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85">
    <w:name w:val="文档正文"/>
    <w:basedOn w:val="1"/>
    <w:qFormat/>
    <w:uiPriority w:val="0"/>
    <w:pPr>
      <w:adjustRightInd w:val="0"/>
      <w:spacing w:line="480" w:lineRule="atLeast"/>
      <w:ind w:firstLine="567" w:firstLineChars="200"/>
      <w:textAlignment w:val="baseline"/>
    </w:pPr>
    <w:rPr>
      <w:rFonts w:ascii="长城仿宋" w:hAnsi="Times New Roman"/>
      <w:kern w:val="0"/>
      <w:szCs w:val="20"/>
    </w:rPr>
  </w:style>
  <w:style w:type="paragraph" w:customStyle="1" w:styleId="8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7">
    <w:name w:val="Char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90">
    <w:name w:val="自定义正文"/>
    <w:basedOn w:val="1"/>
    <w:autoRedefine/>
    <w:qFormat/>
    <w:uiPriority w:val="0"/>
    <w:pPr>
      <w:spacing w:afterLines="50"/>
      <w:ind w:left="600" w:leftChars="600"/>
    </w:pPr>
    <w:rPr>
      <w:rFonts w:ascii="Times New Roman" w:hAnsi="Times New Roman"/>
      <w:szCs w:val="24"/>
    </w:rPr>
  </w:style>
  <w:style w:type="paragraph" w:customStyle="1" w:styleId="91">
    <w:name w:val="Char Char Char Char Char"/>
    <w:basedOn w:val="1"/>
    <w:autoRedefine/>
    <w:qFormat/>
    <w:uiPriority w:val="0"/>
    <w:rPr>
      <w:rFonts w:ascii="Tahoma" w:hAnsi="Tahoma"/>
      <w:sz w:val="24"/>
      <w:szCs w:val="20"/>
    </w:rPr>
  </w:style>
  <w:style w:type="paragraph" w:customStyle="1" w:styleId="92">
    <w:name w:val="小标题 1"/>
    <w:basedOn w:val="1"/>
    <w:autoRedefine/>
    <w:qFormat/>
    <w:uiPriority w:val="0"/>
    <w:pPr>
      <w:autoSpaceDE w:val="0"/>
      <w:autoSpaceDN w:val="0"/>
      <w:adjustRightInd w:val="0"/>
      <w:spacing w:line="360" w:lineRule="atLeast"/>
    </w:pPr>
    <w:rPr>
      <w:rFonts w:ascii="文鼎粗黑" w:hAnsi="Times New Roman" w:eastAsia="文鼎粗黑"/>
      <w:kern w:val="0"/>
      <w:sz w:val="22"/>
      <w:szCs w:val="20"/>
    </w:rPr>
  </w:style>
  <w:style w:type="paragraph" w:customStyle="1" w:styleId="93">
    <w:name w:val="Char Char"/>
    <w:basedOn w:val="1"/>
    <w:autoRedefine/>
    <w:qFormat/>
    <w:uiPriority w:val="0"/>
    <w:rPr>
      <w:rFonts w:ascii="Tahoma" w:hAnsi="Tahoma"/>
      <w:sz w:val="24"/>
      <w:szCs w:val="20"/>
    </w:rPr>
  </w:style>
  <w:style w:type="paragraph" w:customStyle="1" w:styleId="94">
    <w:name w:val="È±Ê¡ÎÄ±¾"/>
    <w:basedOn w:val="1"/>
    <w:autoRedefine/>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9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96">
    <w:name w:val="列出段落1"/>
    <w:basedOn w:val="1"/>
    <w:autoRedefine/>
    <w:qFormat/>
    <w:uiPriority w:val="0"/>
    <w:pPr>
      <w:ind w:firstLine="420" w:firstLineChars="200"/>
    </w:pPr>
    <w:rPr>
      <w:szCs w:val="22"/>
    </w:rPr>
  </w:style>
  <w:style w:type="paragraph" w:customStyle="1" w:styleId="97">
    <w:name w:val="USE 1"/>
    <w:basedOn w:val="1"/>
    <w:qFormat/>
    <w:uiPriority w:val="0"/>
    <w:pPr>
      <w:spacing w:line="200" w:lineRule="atLeast"/>
      <w:jc w:val="left"/>
    </w:pPr>
    <w:rPr>
      <w:rFonts w:ascii="宋体" w:hAnsi="宋体"/>
      <w:b/>
      <w:sz w:val="24"/>
      <w:szCs w:val="28"/>
    </w:rPr>
  </w:style>
  <w:style w:type="paragraph" w:customStyle="1" w:styleId="98">
    <w:name w:val="RFI text from 3rd Level"/>
    <w:basedOn w:val="1"/>
    <w:autoRedefine/>
    <w:qFormat/>
    <w:uiPriority w:val="0"/>
    <w:pPr>
      <w:widowControl/>
      <w:numPr>
        <w:ilvl w:val="0"/>
        <w:numId w:val="1"/>
      </w:numPr>
      <w:tabs>
        <w:tab w:val="left" w:pos="1080"/>
        <w:tab w:val="clear" w:pos="840"/>
      </w:tabs>
      <w:spacing w:beforeLines="50" w:line="360" w:lineRule="auto"/>
      <w:ind w:left="0" w:firstLine="0"/>
    </w:pPr>
    <w:rPr>
      <w:rFonts w:ascii="Arial (W1)" w:hAnsi="Arial (W1)"/>
      <w:bCs/>
      <w:kern w:val="0"/>
      <w:sz w:val="24"/>
      <w:szCs w:val="24"/>
    </w:rPr>
  </w:style>
  <w:style w:type="paragraph" w:customStyle="1" w:styleId="99">
    <w:name w:val="正文文字缩进项目"/>
    <w:basedOn w:val="19"/>
    <w:autoRedefine/>
    <w:qFormat/>
    <w:uiPriority w:val="0"/>
    <w:pPr>
      <w:numPr>
        <w:ilvl w:val="1"/>
        <w:numId w:val="1"/>
      </w:numPr>
      <w:tabs>
        <w:tab w:val="left" w:pos="840"/>
        <w:tab w:val="clear" w:pos="1260"/>
      </w:tabs>
      <w:spacing w:after="120" w:line="240" w:lineRule="auto"/>
      <w:ind w:left="840" w:firstLine="0" w:firstLineChars="0"/>
    </w:pPr>
    <w:rPr>
      <w:rFonts w:ascii="Tahoma" w:hAnsi="Tahoma"/>
      <w:sz w:val="22"/>
      <w:szCs w:val="20"/>
    </w:rPr>
  </w:style>
  <w:style w:type="paragraph" w:customStyle="1" w:styleId="100">
    <w:name w:val="样式 标题 2 + 段前: 13 磅 段后: 13 磅 行距: 单倍行距"/>
    <w:basedOn w:val="4"/>
    <w:autoRedefine/>
    <w:qFormat/>
    <w:uiPriority w:val="0"/>
    <w:pPr>
      <w:spacing w:before="0" w:after="0" w:line="240" w:lineRule="auto"/>
    </w:pPr>
    <w:rPr>
      <w:rFonts w:cs="宋体"/>
      <w:szCs w:val="20"/>
    </w:rPr>
  </w:style>
  <w:style w:type="paragraph" w:customStyle="1" w:styleId="101">
    <w:name w:val="样式1"/>
    <w:basedOn w:val="40"/>
    <w:autoRedefine/>
    <w:qFormat/>
    <w:uiPriority w:val="0"/>
    <w:pPr>
      <w:spacing w:before="120" w:after="120"/>
    </w:pPr>
    <w:rPr>
      <w:rFonts w:eastAsia="黑体"/>
      <w:b w:val="0"/>
      <w:sz w:val="30"/>
      <w:szCs w:val="21"/>
    </w:rPr>
  </w:style>
  <w:style w:type="paragraph" w:customStyle="1" w:styleId="102">
    <w:name w:val="样式2"/>
    <w:basedOn w:val="40"/>
    <w:next w:val="101"/>
    <w:autoRedefine/>
    <w:qFormat/>
    <w:uiPriority w:val="0"/>
    <w:pPr>
      <w:spacing w:before="120" w:after="120"/>
    </w:pPr>
    <w:rPr>
      <w:rFonts w:eastAsia="黑体"/>
      <w:b w:val="0"/>
      <w:sz w:val="30"/>
      <w:szCs w:val="30"/>
    </w:rPr>
  </w:style>
  <w:style w:type="paragraph" w:customStyle="1" w:styleId="103">
    <w:name w:val="Char Char Char Char Char Char1 Char Char Char Char Char Char Char Char Char Char Char Char Char"/>
    <w:basedOn w:val="1"/>
    <w:autoRedefine/>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04">
    <w:name w:val="cont"/>
    <w:basedOn w:val="1"/>
    <w:autoRedefine/>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autoRedefine/>
    <w:qFormat/>
    <w:uiPriority w:val="0"/>
    <w:pPr>
      <w:spacing w:line="360" w:lineRule="auto"/>
      <w:ind w:firstLine="200" w:firstLineChars="200"/>
    </w:pPr>
    <w:rPr>
      <w:rFonts w:ascii="Times New Roman" w:hAnsi="Times New Roman"/>
      <w:szCs w:val="20"/>
    </w:rPr>
  </w:style>
  <w:style w:type="paragraph" w:customStyle="1" w:styleId="106">
    <w:name w:val="设计依据"/>
    <w:basedOn w:val="18"/>
    <w:qFormat/>
    <w:uiPriority w:val="0"/>
    <w:pPr>
      <w:numPr>
        <w:ilvl w:val="1"/>
        <w:numId w:val="2"/>
      </w:numPr>
      <w:tabs>
        <w:tab w:val="left" w:pos="420"/>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107">
    <w:name w:val="方案要点"/>
    <w:basedOn w:val="1"/>
    <w:qFormat/>
    <w:uiPriority w:val="0"/>
    <w:pPr>
      <w:numPr>
        <w:ilvl w:val="0"/>
        <w:numId w:val="2"/>
      </w:numPr>
      <w:spacing w:line="360" w:lineRule="auto"/>
    </w:pPr>
    <w:rPr>
      <w:rFonts w:ascii="仿宋_GB2312" w:hAnsi="宋体" w:eastAsia="仿宋_GB2312"/>
      <w:color w:val="000000"/>
      <w:sz w:val="28"/>
      <w:szCs w:val="28"/>
    </w:rPr>
  </w:style>
  <w:style w:type="paragraph" w:customStyle="1" w:styleId="108">
    <w:name w:val="样式4"/>
    <w:basedOn w:val="1"/>
    <w:qFormat/>
    <w:uiPriority w:val="0"/>
    <w:pPr>
      <w:tabs>
        <w:tab w:val="left" w:pos="842"/>
      </w:tabs>
      <w:spacing w:line="360" w:lineRule="auto"/>
      <w:ind w:left="842" w:hanging="420"/>
    </w:pPr>
    <w:rPr>
      <w:rFonts w:ascii="Times New Roman" w:hAnsi="Times New Roman"/>
      <w:sz w:val="24"/>
      <w:szCs w:val="24"/>
    </w:rPr>
  </w:style>
  <w:style w:type="paragraph" w:customStyle="1" w:styleId="109">
    <w:name w:val="文字"/>
    <w:basedOn w:val="1"/>
    <w:qFormat/>
    <w:uiPriority w:val="0"/>
    <w:pPr>
      <w:tabs>
        <w:tab w:val="left" w:pos="8520"/>
      </w:tabs>
      <w:spacing w:line="312" w:lineRule="auto"/>
      <w:ind w:right="-210" w:firstLine="556"/>
    </w:pPr>
    <w:rPr>
      <w:rFonts w:ascii="宋体" w:hAnsi="Times New Roman"/>
      <w:sz w:val="28"/>
      <w:szCs w:val="20"/>
    </w:rPr>
  </w:style>
  <w:style w:type="paragraph" w:customStyle="1" w:styleId="110">
    <w:name w:val="--规划-表格-居左"/>
    <w:basedOn w:val="105"/>
    <w:qFormat/>
    <w:uiPriority w:val="0"/>
    <w:pPr>
      <w:spacing w:line="240" w:lineRule="auto"/>
      <w:ind w:firstLine="0" w:firstLineChars="0"/>
    </w:pPr>
    <w:rPr>
      <w:sz w:val="20"/>
    </w:rPr>
  </w:style>
  <w:style w:type="paragraph" w:customStyle="1" w:styleId="111">
    <w:name w:val="--规划-表格-居中"/>
    <w:basedOn w:val="105"/>
    <w:qFormat/>
    <w:uiPriority w:val="0"/>
    <w:pPr>
      <w:spacing w:line="240" w:lineRule="auto"/>
      <w:ind w:firstLine="0" w:firstLineChars="0"/>
      <w:jc w:val="center"/>
    </w:pPr>
    <w:rPr>
      <w:sz w:val="20"/>
    </w:rPr>
  </w:style>
  <w:style w:type="paragraph" w:customStyle="1" w:styleId="112">
    <w:name w:val="--编号内缩进"/>
    <w:basedOn w:val="1"/>
    <w:autoRedefine/>
    <w:qFormat/>
    <w:uiPriority w:val="0"/>
    <w:pPr>
      <w:spacing w:line="360" w:lineRule="auto"/>
      <w:ind w:left="420" w:firstLine="200" w:firstLineChars="200"/>
    </w:pPr>
    <w:rPr>
      <w:rFonts w:ascii="Times New Roman" w:hAnsi="Times New Roman"/>
    </w:rPr>
  </w:style>
  <w:style w:type="paragraph" w:customStyle="1" w:styleId="113">
    <w:name w:val="--规划-题注"/>
    <w:basedOn w:val="1"/>
    <w:next w:val="105"/>
    <w:autoRedefine/>
    <w:qFormat/>
    <w:uiPriority w:val="0"/>
    <w:pPr>
      <w:spacing w:line="360" w:lineRule="auto"/>
      <w:jc w:val="center"/>
    </w:pPr>
    <w:rPr>
      <w:rFonts w:ascii="Times New Roman" w:hAnsi="Times New Roman" w:eastAsia="黑体"/>
      <w:szCs w:val="24"/>
    </w:rPr>
  </w:style>
  <w:style w:type="paragraph" w:customStyle="1" w:styleId="114">
    <w:name w:val="--规划-图和表"/>
    <w:next w:val="105"/>
    <w:autoRedefine/>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autoRedefine/>
    <w:qFormat/>
    <w:uiPriority w:val="0"/>
    <w:pPr>
      <w:keepNext/>
      <w:keepLines/>
      <w:spacing w:line="360" w:lineRule="auto"/>
      <w:outlineLvl w:val="4"/>
    </w:pPr>
    <w:rPr>
      <w:rFonts w:ascii="Times New Roman" w:hAnsi="Times New Roman" w:eastAsia="黑体"/>
      <w:szCs w:val="24"/>
    </w:rPr>
  </w:style>
  <w:style w:type="paragraph" w:customStyle="1" w:styleId="116">
    <w:name w:val="--规划正文 Char"/>
    <w:basedOn w:val="1"/>
    <w:autoRedefine/>
    <w:qFormat/>
    <w:uiPriority w:val="0"/>
    <w:pPr>
      <w:spacing w:line="360" w:lineRule="auto"/>
      <w:ind w:firstLine="200" w:firstLineChars="200"/>
    </w:pPr>
    <w:rPr>
      <w:rFonts w:ascii="Times New Roman" w:hAnsi="Times New Roman"/>
      <w:sz w:val="24"/>
      <w:szCs w:val="24"/>
    </w:rPr>
  </w:style>
  <w:style w:type="paragraph" w:customStyle="1" w:styleId="117">
    <w:name w:val="缺省文本"/>
    <w:basedOn w:val="1"/>
    <w:autoRedefine/>
    <w:qFormat/>
    <w:uiPriority w:val="0"/>
    <w:pPr>
      <w:autoSpaceDE w:val="0"/>
      <w:autoSpaceDN w:val="0"/>
      <w:adjustRightInd w:val="0"/>
      <w:jc w:val="left"/>
    </w:pPr>
    <w:rPr>
      <w:rFonts w:ascii="Times New Roman" w:hAnsi="Times New Roman"/>
      <w:kern w:val="0"/>
      <w:szCs w:val="24"/>
    </w:rPr>
  </w:style>
  <w:style w:type="paragraph" w:customStyle="1" w:styleId="118">
    <w:name w:val="封面文档标题"/>
    <w:basedOn w:val="1"/>
    <w:autoRedefine/>
    <w:qFormat/>
    <w:uiPriority w:val="0"/>
    <w:pPr>
      <w:autoSpaceDE w:val="0"/>
      <w:autoSpaceDN w:val="0"/>
      <w:adjustRightInd w:val="0"/>
      <w:spacing w:line="360" w:lineRule="auto"/>
      <w:jc w:val="center"/>
    </w:pPr>
    <w:rPr>
      <w:rFonts w:ascii="Arial" w:hAnsi="Arial"/>
      <w:b/>
      <w:kern w:val="0"/>
      <w:sz w:val="56"/>
      <w:szCs w:val="24"/>
    </w:rPr>
  </w:style>
  <w:style w:type="paragraph" w:customStyle="1" w:styleId="119">
    <w:name w:val="样式3"/>
    <w:basedOn w:val="2"/>
    <w:autoRedefine/>
    <w:qFormat/>
    <w:uiPriority w:val="0"/>
    <w:pPr>
      <w:numPr>
        <w:ilvl w:val="0"/>
        <w:numId w:val="3"/>
      </w:numPr>
      <w:spacing w:before="240" w:after="240" w:line="480" w:lineRule="auto"/>
      <w:ind w:right="210" w:rightChars="100"/>
      <w:jc w:val="left"/>
    </w:pPr>
    <w:rPr>
      <w:rFonts w:ascii="Times New Roman" w:hAnsi="Times New Roman"/>
      <w:sz w:val="32"/>
    </w:rPr>
  </w:style>
  <w:style w:type="paragraph" w:customStyle="1" w:styleId="120">
    <w:name w:val="word"/>
    <w:basedOn w:val="1"/>
    <w:autoRedefine/>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1">
    <w:name w:val="列表项目"/>
    <w:basedOn w:val="1"/>
    <w:autoRedefine/>
    <w:qFormat/>
    <w:uiPriority w:val="0"/>
    <w:pPr>
      <w:tabs>
        <w:tab w:val="left" w:pos="420"/>
        <w:tab w:val="left" w:pos="1080"/>
      </w:tabs>
      <w:spacing w:line="288" w:lineRule="auto"/>
      <w:ind w:left="1080" w:hanging="360"/>
    </w:pPr>
    <w:rPr>
      <w:rFonts w:ascii="Times New Roman" w:hAnsi="Times New Roman"/>
      <w:sz w:val="24"/>
      <w:szCs w:val="20"/>
    </w:rPr>
  </w:style>
  <w:style w:type="paragraph" w:customStyle="1" w:styleId="122">
    <w:name w:val="正文(首行缩进)"/>
    <w:autoRedefine/>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3">
    <w:name w:val="xl72"/>
    <w:basedOn w:val="1"/>
    <w:autoRedefine/>
    <w:qFormat/>
    <w:uiPriority w:val="0"/>
    <w:pPr>
      <w:widowControl/>
      <w:spacing w:before="100" w:beforeAutospacing="1" w:after="100" w:afterAutospacing="1"/>
      <w:jc w:val="left"/>
    </w:pPr>
    <w:rPr>
      <w:rFonts w:ascii="宋体" w:hAnsi="宋体"/>
      <w:b/>
      <w:bCs/>
      <w:kern w:val="0"/>
      <w:sz w:val="28"/>
      <w:szCs w:val="28"/>
    </w:rPr>
  </w:style>
  <w:style w:type="paragraph" w:customStyle="1" w:styleId="124">
    <w:name w:val="正文(首行缩进) Char"/>
    <w:autoRedefine/>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25">
    <w:name w:val="汉议细等线简8"/>
    <w:autoRedefine/>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26">
    <w:name w:val="汉仪细等线简9BOLD"/>
    <w:basedOn w:val="1"/>
    <w:autoRedefine/>
    <w:qFormat/>
    <w:uiPriority w:val="0"/>
    <w:pPr>
      <w:autoSpaceDE w:val="0"/>
      <w:autoSpaceDN w:val="0"/>
      <w:adjustRightInd w:val="0"/>
      <w:spacing w:line="240" w:lineRule="atLeast"/>
    </w:pPr>
    <w:rPr>
      <w:rFonts w:ascii="汉仪细等线简" w:hAnsi="Times New Roman" w:eastAsia="汉仪细等线简"/>
      <w:b/>
      <w:bCs/>
      <w:kern w:val="0"/>
      <w:sz w:val="18"/>
      <w:szCs w:val="18"/>
    </w:rPr>
  </w:style>
  <w:style w:type="paragraph" w:customStyle="1" w:styleId="127">
    <w:name w:val="9"/>
    <w:basedOn w:val="1"/>
    <w:next w:val="7"/>
    <w:autoRedefine/>
    <w:qFormat/>
    <w:uiPriority w:val="0"/>
    <w:pPr>
      <w:autoSpaceDE w:val="0"/>
      <w:autoSpaceDN w:val="0"/>
      <w:adjustRightInd w:val="0"/>
      <w:ind w:firstLine="420"/>
      <w:jc w:val="left"/>
      <w:textAlignment w:val="baseline"/>
    </w:pPr>
    <w:rPr>
      <w:rFonts w:ascii="宋体" w:hAnsi="Times New Roman"/>
      <w:kern w:val="0"/>
      <w:sz w:val="34"/>
      <w:szCs w:val="20"/>
    </w:rPr>
  </w:style>
  <w:style w:type="paragraph" w:customStyle="1" w:styleId="128">
    <w:name w:val="8"/>
    <w:basedOn w:val="1"/>
    <w:next w:val="19"/>
    <w:autoRedefine/>
    <w:qFormat/>
    <w:uiPriority w:val="0"/>
    <w:pPr>
      <w:spacing w:after="120"/>
      <w:ind w:left="420" w:leftChars="200"/>
    </w:pPr>
    <w:rPr>
      <w:rFonts w:ascii="Times New Roman" w:hAnsi="Times New Roman"/>
      <w:szCs w:val="24"/>
    </w:rPr>
  </w:style>
  <w:style w:type="paragraph" w:customStyle="1" w:styleId="129">
    <w:name w:val="7"/>
    <w:basedOn w:val="1"/>
    <w:autoRedefine/>
    <w:qFormat/>
    <w:uiPriority w:val="0"/>
    <w:pPr>
      <w:autoSpaceDE w:val="0"/>
      <w:autoSpaceDN w:val="0"/>
      <w:adjustRightInd w:val="0"/>
      <w:spacing w:line="270" w:lineRule="atLeast"/>
      <w:jc w:val="left"/>
    </w:pPr>
    <w:rPr>
      <w:rFonts w:ascii="宋体" w:hAnsi="Times New Roman"/>
      <w:kern w:val="0"/>
      <w:sz w:val="18"/>
      <w:szCs w:val="18"/>
    </w:rPr>
  </w:style>
  <w:style w:type="paragraph" w:customStyle="1" w:styleId="130">
    <w:name w:val="00"/>
    <w:basedOn w:val="1"/>
    <w:autoRedefine/>
    <w:qFormat/>
    <w:uiPriority w:val="0"/>
    <w:pPr>
      <w:autoSpaceDE w:val="0"/>
      <w:autoSpaceDN w:val="0"/>
      <w:adjustRightInd w:val="0"/>
      <w:jc w:val="left"/>
    </w:pPr>
    <w:rPr>
      <w:rFonts w:ascii="黑体" w:hAnsi="Times New Roman" w:eastAsia="黑体"/>
      <w:b/>
      <w:bCs/>
      <w:kern w:val="0"/>
      <w:sz w:val="20"/>
      <w:szCs w:val="20"/>
    </w:rPr>
  </w:style>
  <w:style w:type="paragraph" w:customStyle="1" w:styleId="131">
    <w:name w:val="5"/>
    <w:basedOn w:val="1"/>
    <w:autoRedefine/>
    <w:qFormat/>
    <w:uiPriority w:val="0"/>
    <w:pPr>
      <w:autoSpaceDE w:val="0"/>
      <w:autoSpaceDN w:val="0"/>
      <w:adjustRightInd w:val="0"/>
      <w:jc w:val="left"/>
    </w:pPr>
    <w:rPr>
      <w:rFonts w:ascii="宋体" w:hAnsi="Times New Roman"/>
      <w:b/>
      <w:bCs/>
      <w:kern w:val="0"/>
      <w:sz w:val="18"/>
      <w:szCs w:val="18"/>
    </w:rPr>
  </w:style>
  <w:style w:type="paragraph" w:customStyle="1" w:styleId="132">
    <w:name w:val="6"/>
    <w:basedOn w:val="131"/>
    <w:autoRedefine/>
    <w:qFormat/>
    <w:uiPriority w:val="0"/>
    <w:pPr>
      <w:spacing w:line="270" w:lineRule="atLeast"/>
      <w:jc w:val="both"/>
    </w:pPr>
    <w:rPr>
      <w:b w:val="0"/>
      <w:bCs w:val="0"/>
    </w:rPr>
  </w:style>
  <w:style w:type="paragraph" w:customStyle="1" w:styleId="133">
    <w:name w:val="产品描述"/>
    <w:autoRedefine/>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34">
    <w:name w:val="姜文清定义的正文"/>
    <w:basedOn w:val="1"/>
    <w:autoRedefine/>
    <w:qFormat/>
    <w:uiPriority w:val="0"/>
    <w:pPr>
      <w:spacing w:line="240" w:lineRule="atLeast"/>
      <w:ind w:firstLine="567"/>
    </w:pPr>
    <w:rPr>
      <w:rFonts w:ascii="Times New Roman" w:hAnsi="Times New Roman"/>
      <w:szCs w:val="20"/>
    </w:rPr>
  </w:style>
  <w:style w:type="paragraph" w:customStyle="1" w:styleId="135">
    <w:name w:val="Default"/>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36">
    <w:name w:val="CM2"/>
    <w:basedOn w:val="135"/>
    <w:next w:val="135"/>
    <w:autoRedefine/>
    <w:qFormat/>
    <w:uiPriority w:val="0"/>
    <w:pPr>
      <w:spacing w:line="200" w:lineRule="atLeast"/>
    </w:pPr>
    <w:rPr>
      <w:rFonts w:ascii="Arial" w:hAnsi="Arial" w:eastAsia="宋体" w:cs="Times New Roman"/>
      <w:color w:val="auto"/>
    </w:rPr>
  </w:style>
  <w:style w:type="paragraph" w:customStyle="1" w:styleId="137">
    <w:name w:val="Normal Paragraph"/>
    <w:basedOn w:val="1"/>
    <w:autoRedefine/>
    <w:qFormat/>
    <w:uiPriority w:val="0"/>
    <w:pPr>
      <w:widowControl/>
      <w:spacing w:before="120" w:line="360" w:lineRule="auto"/>
      <w:ind w:firstLine="425"/>
    </w:pPr>
    <w:rPr>
      <w:rFonts w:ascii="Times New Roman" w:hAnsi="Times New Roman"/>
      <w:kern w:val="0"/>
      <w:sz w:val="24"/>
      <w:szCs w:val="24"/>
    </w:rPr>
  </w:style>
  <w:style w:type="paragraph" w:customStyle="1" w:styleId="138">
    <w:name w:val="blue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39">
    <w:name w:val="a14"/>
    <w:basedOn w:val="1"/>
    <w:autoRedefine/>
    <w:qFormat/>
    <w:uiPriority w:val="0"/>
    <w:pPr>
      <w:widowControl/>
      <w:spacing w:before="100" w:beforeAutospacing="1" w:after="100" w:afterAutospacing="1" w:line="300" w:lineRule="atLeast"/>
      <w:ind w:firstLine="375"/>
      <w:jc w:val="left"/>
    </w:pPr>
    <w:rPr>
      <w:rFonts w:ascii="宋体" w:hAnsi="宋体" w:cs="宋体"/>
      <w:kern w:val="0"/>
    </w:rPr>
  </w:style>
  <w:style w:type="paragraph" w:customStyle="1" w:styleId="140">
    <w:name w:val="text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41">
    <w:name w:val="z-窗体顶端1"/>
    <w:basedOn w:val="1"/>
    <w:next w:val="1"/>
    <w:autoRedefine/>
    <w:hidden/>
    <w:qFormat/>
    <w:uiPriority w:val="0"/>
    <w:pPr>
      <w:widowControl/>
      <w:pBdr>
        <w:bottom w:val="single" w:color="auto" w:sz="6" w:space="1"/>
      </w:pBdr>
      <w:jc w:val="center"/>
    </w:pPr>
    <w:rPr>
      <w:rFonts w:ascii="Arial" w:hAnsi="Arial" w:cs="Arial"/>
      <w:vanish/>
      <w:kern w:val="0"/>
      <w:sz w:val="16"/>
      <w:szCs w:val="16"/>
    </w:rPr>
  </w:style>
  <w:style w:type="paragraph" w:customStyle="1" w:styleId="142">
    <w:name w:val="z-窗体底端1"/>
    <w:basedOn w:val="1"/>
    <w:next w:val="1"/>
    <w:autoRedefine/>
    <w:hidden/>
    <w:qFormat/>
    <w:uiPriority w:val="0"/>
    <w:pPr>
      <w:widowControl/>
      <w:pBdr>
        <w:top w:val="single" w:color="auto" w:sz="6" w:space="1"/>
      </w:pBdr>
      <w:jc w:val="center"/>
    </w:pPr>
    <w:rPr>
      <w:rFonts w:ascii="Arial" w:hAnsi="Arial" w:cs="Arial"/>
      <w:vanish/>
      <w:kern w:val="0"/>
      <w:sz w:val="16"/>
      <w:szCs w:val="16"/>
    </w:rPr>
  </w:style>
  <w:style w:type="paragraph" w:customStyle="1" w:styleId="143">
    <w:name w:val="正文样式"/>
    <w:basedOn w:val="1"/>
    <w:autoRedefine/>
    <w:qFormat/>
    <w:uiPriority w:val="0"/>
    <w:pPr>
      <w:adjustRightInd w:val="0"/>
      <w:spacing w:line="400" w:lineRule="atLeast"/>
      <w:ind w:firstLine="570" w:firstLineChars="203"/>
      <w:textAlignment w:val="baseline"/>
    </w:pPr>
    <w:rPr>
      <w:rFonts w:ascii="Times New Roman" w:hAnsi="Times New Roman" w:eastAsia="仿宋_GB2312"/>
      <w:kern w:val="0"/>
      <w:sz w:val="28"/>
      <w:szCs w:val="20"/>
    </w:rPr>
  </w:style>
  <w:style w:type="paragraph" w:customStyle="1" w:styleId="144">
    <w:name w:val="xl34"/>
    <w:basedOn w:val="1"/>
    <w:autoRedefine/>
    <w:qFormat/>
    <w:uiPriority w:val="0"/>
    <w:pPr>
      <w:widowControl/>
      <w:pBdr>
        <w:lef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45">
    <w:name w:val="段落正文"/>
    <w:basedOn w:val="22"/>
    <w:autoRedefine/>
    <w:qFormat/>
    <w:uiPriority w:val="0"/>
    <w:pPr>
      <w:ind w:firstLine="560" w:firstLineChars="200"/>
    </w:pPr>
    <w:rPr>
      <w:sz w:val="28"/>
    </w:rPr>
  </w:style>
  <w:style w:type="paragraph" w:customStyle="1" w:styleId="146">
    <w:name w:val="2册标题4"/>
    <w:basedOn w:val="1"/>
    <w:next w:val="1"/>
    <w:autoRedefine/>
    <w:qFormat/>
    <w:uiPriority w:val="0"/>
    <w:pPr>
      <w:spacing w:beforeLines="50" w:afterLines="50" w:line="300" w:lineRule="auto"/>
      <w:ind w:left="420" w:leftChars="200"/>
      <w:outlineLvl w:val="3"/>
    </w:pPr>
    <w:rPr>
      <w:rFonts w:ascii="Arial" w:hAnsi="Arial" w:eastAsia="幼圆" w:cs="Arial"/>
      <w:b/>
      <w:sz w:val="24"/>
      <w:szCs w:val="24"/>
    </w:rPr>
  </w:style>
  <w:style w:type="paragraph" w:customStyle="1" w:styleId="147">
    <w:name w:val="style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Char1"/>
    <w:basedOn w:val="1"/>
    <w:autoRedefine/>
    <w:qFormat/>
    <w:uiPriority w:val="0"/>
    <w:pPr>
      <w:jc w:val="left"/>
    </w:pPr>
    <w:rPr>
      <w:rFonts w:ascii="Tahoma" w:hAnsi="Tahoma"/>
      <w:sz w:val="24"/>
      <w:szCs w:val="20"/>
    </w:rPr>
  </w:style>
  <w:style w:type="paragraph" w:customStyle="1" w:styleId="149">
    <w:name w:val="编号1"/>
    <w:basedOn w:val="1"/>
    <w:qFormat/>
    <w:uiPriority w:val="0"/>
    <w:pPr>
      <w:numPr>
        <w:ilvl w:val="0"/>
        <w:numId w:val="4"/>
      </w:numPr>
      <w:adjustRightInd w:val="0"/>
      <w:spacing w:line="300" w:lineRule="auto"/>
      <w:ind w:right="210"/>
      <w:textAlignment w:val="center"/>
    </w:pPr>
    <w:rPr>
      <w:rFonts w:ascii="宋体" w:hAnsi="宋体"/>
      <w:snapToGrid w:val="0"/>
      <w:spacing w:val="10"/>
      <w:kern w:val="24"/>
      <w:szCs w:val="24"/>
    </w:rPr>
  </w:style>
  <w:style w:type="paragraph" w:customStyle="1" w:styleId="150">
    <w:name w:val="Char Char Char Char Char Char Char Char Char Char Char Char Char Char Char Char Char Char 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151">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52">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3">
    <w:name w:val="font6"/>
    <w:basedOn w:val="1"/>
    <w:autoRedefine/>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55">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56">
    <w:name w:val="表格字"/>
    <w:basedOn w:val="1"/>
    <w:autoRedefine/>
    <w:qFormat/>
    <w:uiPriority w:val="0"/>
    <w:pPr>
      <w:adjustRightInd w:val="0"/>
      <w:jc w:val="center"/>
    </w:pPr>
    <w:rPr>
      <w:rFonts w:ascii="宋体" w:hAnsi="Times New Roman"/>
      <w:sz w:val="24"/>
      <w:szCs w:val="20"/>
    </w:rPr>
  </w:style>
  <w:style w:type="paragraph" w:customStyle="1" w:styleId="15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8">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59">
    <w:name w:val="Char Char Char"/>
    <w:basedOn w:val="1"/>
    <w:autoRedefine/>
    <w:qFormat/>
    <w:uiPriority w:val="0"/>
    <w:rPr>
      <w:rFonts w:ascii="Tahoma" w:hAnsi="Tahoma"/>
      <w:sz w:val="24"/>
      <w:szCs w:val="20"/>
    </w:rPr>
  </w:style>
  <w:style w:type="paragraph" w:customStyle="1" w:styleId="160">
    <w:name w:val="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1">
    <w:name w:val="缩进正文"/>
    <w:basedOn w:val="1"/>
    <w:link w:val="193"/>
    <w:autoRedefine/>
    <w:qFormat/>
    <w:uiPriority w:val="0"/>
    <w:pPr>
      <w:ind w:firstLine="560" w:firstLineChars="200"/>
    </w:pPr>
    <w:rPr>
      <w:rFonts w:ascii="Times New Roman" w:hAnsi="Times New Roman" w:eastAsia="仿宋_GB2312" w:cs="宋体"/>
      <w:sz w:val="28"/>
      <w:szCs w:val="20"/>
    </w:rPr>
  </w:style>
  <w:style w:type="paragraph" w:customStyle="1" w:styleId="162">
    <w:name w:val="ＲＡ!!WZ!!"/>
    <w:autoRedefine/>
    <w:qFormat/>
    <w:uiPriority w:val="0"/>
    <w:pPr>
      <w:widowControl w:val="0"/>
      <w:spacing w:beforeLines="20" w:afterLines="50" w:line="312" w:lineRule="auto"/>
      <w:ind w:firstLine="520" w:firstLineChars="200"/>
    </w:pPr>
    <w:rPr>
      <w:rFonts w:ascii="宋体" w:hAnsi="宋体" w:eastAsia="宋体" w:cs="宋体"/>
      <w:snapToGrid w:val="0"/>
      <w:spacing w:val="10"/>
      <w:sz w:val="24"/>
      <w:szCs w:val="24"/>
      <w:lang w:val="en-US" w:eastAsia="zh-CN" w:bidi="ar-SA"/>
    </w:rPr>
  </w:style>
  <w:style w:type="paragraph" w:customStyle="1" w:styleId="163">
    <w:name w:val="正文 坪山"/>
    <w:basedOn w:val="1"/>
    <w:link w:val="194"/>
    <w:autoRedefine/>
    <w:qFormat/>
    <w:uiPriority w:val="0"/>
    <w:pPr>
      <w:adjustRightInd w:val="0"/>
      <w:snapToGrid w:val="0"/>
      <w:spacing w:beforeLines="25" w:afterLines="25" w:line="360" w:lineRule="auto"/>
      <w:ind w:firstLine="200" w:firstLineChars="200"/>
    </w:pPr>
    <w:rPr>
      <w:rFonts w:ascii="宋体" w:hAnsi="宋体"/>
      <w:kern w:val="10"/>
      <w:sz w:val="24"/>
      <w:szCs w:val="28"/>
    </w:rPr>
  </w:style>
  <w:style w:type="paragraph" w:customStyle="1" w:styleId="164">
    <w:name w:val="Ｒ６.(1)"/>
    <w:next w:val="162"/>
    <w:autoRedefine/>
    <w:qFormat/>
    <w:uiPriority w:val="0"/>
    <w:pPr>
      <w:widowControl w:val="0"/>
      <w:spacing w:beforeLines="50"/>
      <w:ind w:firstLine="452" w:firstLineChars="150"/>
      <w:outlineLvl w:val="5"/>
    </w:pPr>
    <w:rPr>
      <w:rFonts w:ascii="仿宋" w:hAnsi="仿宋" w:eastAsia="仿宋" w:cs="宋体"/>
      <w:b/>
      <w:bCs/>
      <w:spacing w:val="10"/>
      <w:sz w:val="28"/>
      <w:szCs w:val="24"/>
      <w:lang w:val="en-US" w:eastAsia="zh-CN" w:bidi="ar-SA"/>
    </w:rPr>
  </w:style>
  <w:style w:type="paragraph" w:customStyle="1" w:styleId="165">
    <w:name w:val="TOC 标题1"/>
    <w:basedOn w:val="2"/>
    <w:next w:val="1"/>
    <w:autoRedefine/>
    <w:unhideWhenUsed/>
    <w:qFormat/>
    <w:uiPriority w:val="39"/>
    <w:pPr>
      <w:widowControl/>
      <w:spacing w:before="480" w:after="0" w:line="276" w:lineRule="auto"/>
      <w:jc w:val="left"/>
      <w:outlineLvl w:val="9"/>
    </w:pPr>
    <w:rPr>
      <w:rFonts w:ascii="Cambria" w:hAnsi="Cambria" w:eastAsia="宋体" w:cs="黑体"/>
      <w:color w:val="365F90"/>
      <w:kern w:val="0"/>
      <w:szCs w:val="28"/>
    </w:rPr>
  </w:style>
  <w:style w:type="paragraph" w:customStyle="1" w:styleId="166">
    <w:name w:val="样式 小四 加粗 黑色 段前: 7.8 磅 段后: 7.8 磅 行距: 多倍行距 1.25 字行"/>
    <w:basedOn w:val="1"/>
    <w:autoRedefine/>
    <w:qFormat/>
    <w:uiPriority w:val="0"/>
    <w:pPr>
      <w:adjustRightInd w:val="0"/>
      <w:snapToGrid w:val="0"/>
      <w:spacing w:before="156" w:after="50" w:line="300" w:lineRule="auto"/>
    </w:pPr>
    <w:rPr>
      <w:rFonts w:ascii="Times New Roman" w:hAnsi="Times New Roman" w:cs="宋体"/>
      <w:bCs/>
      <w:color w:val="000000"/>
      <w:sz w:val="24"/>
      <w:szCs w:val="20"/>
    </w:rPr>
  </w:style>
  <w:style w:type="character" w:customStyle="1" w:styleId="167">
    <w:name w:val="标题 3 Char1"/>
    <w:autoRedefine/>
    <w:qFormat/>
    <w:uiPriority w:val="0"/>
    <w:rPr>
      <w:rFonts w:ascii="宋体" w:hAnsi="宋体" w:eastAsia="宋体"/>
      <w:b/>
      <w:bCs/>
      <w:kern w:val="2"/>
      <w:sz w:val="28"/>
      <w:szCs w:val="32"/>
      <w:lang w:val="en-US" w:eastAsia="zh-CN" w:bidi="ar-SA"/>
    </w:rPr>
  </w:style>
  <w:style w:type="character" w:customStyle="1" w:styleId="168">
    <w:name w:val="正文缩进 字符"/>
    <w:link w:val="7"/>
    <w:autoRedefine/>
    <w:qFormat/>
    <w:uiPriority w:val="0"/>
    <w:rPr>
      <w:rFonts w:ascii="Times New Roman" w:hAnsi="Times New Roman" w:eastAsia="宋体" w:cs="Times New Roman"/>
      <w:szCs w:val="20"/>
    </w:rPr>
  </w:style>
  <w:style w:type="character" w:customStyle="1" w:styleId="169">
    <w:name w:val="H4 Char2"/>
    <w:autoRedefine/>
    <w:qFormat/>
    <w:uiPriority w:val="0"/>
    <w:rPr>
      <w:rFonts w:ascii="Arial" w:hAnsi="Arial" w:eastAsia="黑体"/>
      <w:b/>
      <w:bCs/>
      <w:kern w:val="2"/>
      <w:sz w:val="28"/>
      <w:szCs w:val="28"/>
      <w:lang w:val="en-US" w:eastAsia="zh-CN" w:bidi="ar-SA"/>
    </w:rPr>
  </w:style>
  <w:style w:type="character" w:customStyle="1" w:styleId="170">
    <w:name w:val="第*章 Char"/>
    <w:autoRedefine/>
    <w:qFormat/>
    <w:uiPriority w:val="0"/>
    <w:rPr>
      <w:rFonts w:ascii="Arial" w:hAnsi="Arial" w:eastAsia="黑体"/>
      <w:b/>
      <w:bCs/>
      <w:kern w:val="2"/>
      <w:sz w:val="32"/>
      <w:szCs w:val="32"/>
    </w:rPr>
  </w:style>
  <w:style w:type="character" w:customStyle="1" w:styleId="171">
    <w:name w:val="章标题1 Char"/>
    <w:autoRedefine/>
    <w:qFormat/>
    <w:uiPriority w:val="0"/>
    <w:rPr>
      <w:rFonts w:eastAsia="宋体"/>
      <w:b/>
      <w:bCs/>
      <w:kern w:val="2"/>
      <w:sz w:val="32"/>
      <w:szCs w:val="32"/>
      <w:lang w:val="en-US" w:eastAsia="zh-CN" w:bidi="ar-SA"/>
    </w:rPr>
  </w:style>
  <w:style w:type="character" w:customStyle="1" w:styleId="172">
    <w:name w:val="正文文字首行缩进 Char"/>
    <w:qFormat/>
    <w:uiPriority w:val="0"/>
    <w:rPr>
      <w:kern w:val="2"/>
      <w:sz w:val="21"/>
      <w:szCs w:val="24"/>
    </w:rPr>
  </w:style>
  <w:style w:type="character" w:customStyle="1" w:styleId="173">
    <w:name w:val="标题 3 Char Char"/>
    <w:autoRedefine/>
    <w:qFormat/>
    <w:uiPriority w:val="0"/>
    <w:rPr>
      <w:rFonts w:eastAsia="宋体"/>
      <w:b/>
      <w:bCs/>
      <w:kern w:val="2"/>
      <w:sz w:val="32"/>
      <w:szCs w:val="32"/>
      <w:lang w:val="en-US" w:eastAsia="zh-CN" w:bidi="ar-SA"/>
    </w:rPr>
  </w:style>
  <w:style w:type="character" w:customStyle="1" w:styleId="174">
    <w:name w:val="--规划正文 Char Char"/>
    <w:autoRedefine/>
    <w:qFormat/>
    <w:uiPriority w:val="0"/>
    <w:rPr>
      <w:rFonts w:eastAsia="宋体"/>
      <w:kern w:val="2"/>
      <w:sz w:val="24"/>
      <w:szCs w:val="24"/>
      <w:lang w:val="en-US" w:eastAsia="zh-CN" w:bidi="ar-SA"/>
    </w:rPr>
  </w:style>
  <w:style w:type="character" w:customStyle="1" w:styleId="175">
    <w:name w:val="--规划正文 Char1"/>
    <w:autoRedefine/>
    <w:qFormat/>
    <w:uiPriority w:val="0"/>
    <w:rPr>
      <w:rFonts w:eastAsia="宋体"/>
      <w:kern w:val="2"/>
      <w:sz w:val="21"/>
      <w:lang w:val="en-US" w:eastAsia="zh-CN" w:bidi="ar-SA"/>
    </w:rPr>
  </w:style>
  <w:style w:type="character" w:customStyle="1" w:styleId="176">
    <w:name w:val="content1"/>
    <w:qFormat/>
    <w:uiPriority w:val="0"/>
    <w:rPr>
      <w:rFonts w:hint="default" w:ascii="??" w:hAnsi="??"/>
      <w:sz w:val="16"/>
      <w:szCs w:val="16"/>
      <w:u w:val="none"/>
    </w:rPr>
  </w:style>
  <w:style w:type="character" w:customStyle="1" w:styleId="177">
    <w:name w:val="unnamed4"/>
    <w:basedOn w:val="45"/>
    <w:autoRedefine/>
    <w:qFormat/>
    <w:uiPriority w:val="0"/>
  </w:style>
  <w:style w:type="character" w:customStyle="1" w:styleId="178">
    <w:name w:val="font2"/>
    <w:basedOn w:val="45"/>
    <w:qFormat/>
    <w:uiPriority w:val="0"/>
  </w:style>
  <w:style w:type="character" w:customStyle="1" w:styleId="179">
    <w:name w:val="font41"/>
    <w:qFormat/>
    <w:uiPriority w:val="0"/>
    <w:rPr>
      <w:color w:val="000000"/>
      <w:spacing w:val="260"/>
      <w:sz w:val="18"/>
      <w:szCs w:val="18"/>
      <w:u w:val="none"/>
    </w:rPr>
  </w:style>
  <w:style w:type="character" w:customStyle="1" w:styleId="180">
    <w:name w:val="mode"/>
    <w:basedOn w:val="45"/>
    <w:qFormat/>
    <w:uiPriority w:val="0"/>
  </w:style>
  <w:style w:type="character" w:customStyle="1" w:styleId="181">
    <w:name w:val="unnamed3"/>
    <w:basedOn w:val="45"/>
    <w:qFormat/>
    <w:uiPriority w:val="0"/>
  </w:style>
  <w:style w:type="character" w:customStyle="1" w:styleId="182">
    <w:name w:val="blue"/>
    <w:basedOn w:val="45"/>
    <w:qFormat/>
    <w:uiPriority w:val="0"/>
  </w:style>
  <w:style w:type="character" w:customStyle="1" w:styleId="183">
    <w:name w:val="font"/>
    <w:basedOn w:val="45"/>
    <w:qFormat/>
    <w:uiPriority w:val="0"/>
  </w:style>
  <w:style w:type="character" w:customStyle="1" w:styleId="184">
    <w:name w:val="font11"/>
    <w:qFormat/>
    <w:uiPriority w:val="0"/>
    <w:rPr>
      <w:rFonts w:hint="default" w:ascii="ˎ̥" w:hAnsi="ˎ̥"/>
    </w:rPr>
  </w:style>
  <w:style w:type="character" w:customStyle="1" w:styleId="185">
    <w:name w:val="proddescription"/>
    <w:basedOn w:val="45"/>
    <w:qFormat/>
    <w:uiPriority w:val="0"/>
  </w:style>
  <w:style w:type="character" w:customStyle="1" w:styleId="186">
    <w:name w:val="prodheadlines"/>
    <w:basedOn w:val="45"/>
    <w:qFormat/>
    <w:uiPriority w:val="0"/>
  </w:style>
  <w:style w:type="character" w:customStyle="1" w:styleId="187">
    <w:name w:val="text"/>
    <w:basedOn w:val="45"/>
    <w:qFormat/>
    <w:uiPriority w:val="0"/>
  </w:style>
  <w:style w:type="character" w:customStyle="1" w:styleId="188">
    <w:name w:val="gray6"/>
    <w:basedOn w:val="45"/>
    <w:qFormat/>
    <w:uiPriority w:val="0"/>
  </w:style>
  <w:style w:type="character" w:customStyle="1" w:styleId="189">
    <w:name w:val="style9"/>
    <w:basedOn w:val="45"/>
    <w:qFormat/>
    <w:uiPriority w:val="0"/>
  </w:style>
  <w:style w:type="character" w:customStyle="1" w:styleId="190">
    <w:name w:val="grame"/>
    <w:basedOn w:val="45"/>
    <w:qFormat/>
    <w:uiPriority w:val="0"/>
  </w:style>
  <w:style w:type="character" w:customStyle="1" w:styleId="191">
    <w:name w:val="样式 小三 加粗"/>
    <w:qFormat/>
    <w:uiPriority w:val="0"/>
    <w:rPr>
      <w:rFonts w:eastAsia="宋体"/>
      <w:b/>
      <w:bCs/>
      <w:sz w:val="32"/>
    </w:rPr>
  </w:style>
  <w:style w:type="character" w:customStyle="1" w:styleId="192">
    <w:name w:val="info4"/>
    <w:basedOn w:val="45"/>
    <w:qFormat/>
    <w:uiPriority w:val="0"/>
  </w:style>
  <w:style w:type="character" w:customStyle="1" w:styleId="193">
    <w:name w:val="缩进正文 Char"/>
    <w:link w:val="161"/>
    <w:qFormat/>
    <w:uiPriority w:val="0"/>
    <w:rPr>
      <w:rFonts w:ascii="Times New Roman" w:hAnsi="Times New Roman" w:eastAsia="仿宋_GB2312" w:cs="宋体"/>
      <w:sz w:val="28"/>
      <w:szCs w:val="20"/>
    </w:rPr>
  </w:style>
  <w:style w:type="character" w:customStyle="1" w:styleId="194">
    <w:name w:val="正文 坪山 Char"/>
    <w:link w:val="163"/>
    <w:qFormat/>
    <w:uiPriority w:val="0"/>
    <w:rPr>
      <w:rFonts w:ascii="宋体" w:hAnsi="宋体" w:eastAsia="宋体" w:cs="Times New Roman"/>
      <w:kern w:val="10"/>
      <w:sz w:val="24"/>
      <w:szCs w:val="28"/>
    </w:rPr>
  </w:style>
  <w:style w:type="paragraph" w:customStyle="1" w:styleId="195">
    <w:name w:val="纯文本1"/>
    <w:basedOn w:val="1"/>
    <w:qFormat/>
    <w:uiPriority w:val="0"/>
    <w:pPr>
      <w:autoSpaceDE w:val="0"/>
      <w:autoSpaceDN w:val="0"/>
      <w:adjustRightInd w:val="0"/>
      <w:textAlignment w:val="baseline"/>
    </w:pPr>
    <w:rPr>
      <w:rFonts w:ascii="宋体"/>
    </w:rPr>
  </w:style>
  <w:style w:type="character" w:customStyle="1" w:styleId="196">
    <w:name w:val="hover39"/>
    <w:basedOn w:val="45"/>
    <w:qFormat/>
    <w:uiPriority w:val="0"/>
    <w:rPr>
      <w:color w:val="3094E2"/>
    </w:rPr>
  </w:style>
  <w:style w:type="character" w:customStyle="1" w:styleId="197">
    <w:name w:val="bds_more"/>
    <w:basedOn w:val="45"/>
    <w:qFormat/>
    <w:uiPriority w:val="0"/>
    <w:rPr>
      <w:rFonts w:hint="eastAsia" w:ascii="宋体" w:hAnsi="宋体" w:eastAsia="宋体" w:cs="宋体"/>
    </w:rPr>
  </w:style>
  <w:style w:type="character" w:customStyle="1" w:styleId="198">
    <w:name w:val="bds_more1"/>
    <w:basedOn w:val="45"/>
    <w:qFormat/>
    <w:uiPriority w:val="0"/>
  </w:style>
  <w:style w:type="character" w:customStyle="1" w:styleId="199">
    <w:name w:val="bds_more2"/>
    <w:basedOn w:val="45"/>
    <w:qFormat/>
    <w:uiPriority w:val="0"/>
  </w:style>
  <w:style w:type="character" w:customStyle="1" w:styleId="200">
    <w:name w:val="bds_nopic"/>
    <w:basedOn w:val="45"/>
    <w:qFormat/>
    <w:uiPriority w:val="0"/>
  </w:style>
  <w:style w:type="character" w:customStyle="1" w:styleId="201">
    <w:name w:val="bds_nopic1"/>
    <w:basedOn w:val="45"/>
    <w:qFormat/>
    <w:uiPriority w:val="0"/>
  </w:style>
  <w:style w:type="character" w:customStyle="1" w:styleId="202">
    <w:name w:val="bds_nopic2"/>
    <w:basedOn w:val="45"/>
    <w:qFormat/>
    <w:uiPriority w:val="0"/>
  </w:style>
  <w:style w:type="character" w:customStyle="1" w:styleId="203">
    <w:name w:val="列表段落 字符"/>
    <w:link w:val="56"/>
    <w:qFormat/>
    <w:uiPriority w:val="34"/>
    <w:rPr>
      <w:rFonts w:ascii="Calibri" w:hAnsi="Calibri"/>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深圳市住房和建设局</Company>
  <Pages>9</Pages>
  <Words>3865</Words>
  <Characters>4015</Characters>
  <Lines>30</Lines>
  <Paragraphs>8</Paragraphs>
  <TotalTime>14</TotalTime>
  <ScaleCrop>false</ScaleCrop>
  <LinksUpToDate>false</LinksUpToDate>
  <CharactersWithSpaces>4031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2024-09-26T00:46:00Z</dcterms:created>
  <dc:creator>李刚</dc:creator>
  <cp:lastModifiedBy>小陈</cp:lastModifiedBy>
  <cp:lastPrinted>2024-10-12T23:20:00Z</cp:lastPrinted>
  <dcterms:modified xsi:type="dcterms:W3CDTF">2024-10-16T08:06:12Z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44BAABBB9C34417EA11FFB358D327AB0_13</vt:lpwstr>
  </property>
</Properties>
</file>