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B4BD6">
      <w:pPr>
        <w:jc w:val="center"/>
        <w:rPr>
          <w:rFonts w:hint="eastAsia" w:ascii="宋体" w:hAnsi="宋体" w:eastAsia="宋体"/>
          <w:b/>
          <w:sz w:val="36"/>
          <w:szCs w:val="32"/>
        </w:rPr>
      </w:pPr>
      <w:bookmarkStart w:id="0" w:name="_GoBack"/>
      <w:bookmarkEnd w:id="0"/>
    </w:p>
    <w:p w14:paraId="330B2BDC">
      <w:pPr>
        <w:jc w:val="center"/>
        <w:rPr>
          <w:rFonts w:hint="eastAsia" w:ascii="宋体" w:hAnsi="宋体" w:eastAsia="宋体"/>
          <w:b/>
          <w:sz w:val="36"/>
          <w:szCs w:val="32"/>
        </w:rPr>
      </w:pPr>
    </w:p>
    <w:p w14:paraId="64378B49">
      <w:pPr>
        <w:jc w:val="center"/>
        <w:rPr>
          <w:rFonts w:hint="eastAsia" w:ascii="宋体" w:hAnsi="宋体" w:eastAsia="宋体"/>
          <w:b/>
          <w:sz w:val="36"/>
          <w:szCs w:val="32"/>
        </w:rPr>
      </w:pPr>
      <w:r>
        <w:rPr>
          <w:rFonts w:hint="eastAsia" w:ascii="宋体" w:hAnsi="宋体" w:eastAsia="宋体"/>
          <w:b/>
          <w:sz w:val="36"/>
          <w:szCs w:val="32"/>
          <w:lang w:eastAsia="zh-CN"/>
        </w:rPr>
        <w:t>深圳市市级储备冻猪肉标准研究</w:t>
      </w:r>
    </w:p>
    <w:p w14:paraId="39AE506E">
      <w:pPr>
        <w:jc w:val="center"/>
        <w:rPr>
          <w:rFonts w:hint="eastAsia" w:ascii="宋体" w:hAnsi="宋体" w:eastAsia="宋体"/>
          <w:b/>
          <w:sz w:val="36"/>
          <w:szCs w:val="32"/>
        </w:rPr>
      </w:pPr>
    </w:p>
    <w:p w14:paraId="62E45F68">
      <w:pPr>
        <w:jc w:val="center"/>
        <w:rPr>
          <w:rFonts w:hint="eastAsia" w:ascii="宋体" w:hAnsi="宋体" w:eastAsia="宋体"/>
          <w:b/>
          <w:sz w:val="36"/>
          <w:szCs w:val="32"/>
        </w:rPr>
      </w:pPr>
    </w:p>
    <w:p w14:paraId="0738B506">
      <w:pPr>
        <w:jc w:val="center"/>
        <w:rPr>
          <w:rFonts w:ascii="黑体" w:hAnsi="黑体" w:eastAsia="黑体"/>
          <w:sz w:val="96"/>
          <w:szCs w:val="32"/>
        </w:rPr>
      </w:pPr>
      <w:r>
        <w:rPr>
          <w:rFonts w:hint="eastAsia" w:ascii="黑体" w:hAnsi="黑体" w:eastAsia="黑体"/>
          <w:sz w:val="96"/>
          <w:szCs w:val="32"/>
        </w:rPr>
        <w:t>招</w:t>
      </w:r>
    </w:p>
    <w:p w14:paraId="3BC0F2B0">
      <w:pPr>
        <w:jc w:val="center"/>
        <w:rPr>
          <w:rFonts w:ascii="黑体" w:hAnsi="黑体" w:eastAsia="黑体"/>
          <w:sz w:val="96"/>
          <w:szCs w:val="32"/>
        </w:rPr>
      </w:pPr>
    </w:p>
    <w:p w14:paraId="5B639FAB">
      <w:pPr>
        <w:jc w:val="center"/>
        <w:rPr>
          <w:rFonts w:ascii="黑体" w:hAnsi="黑体" w:eastAsia="黑体"/>
          <w:sz w:val="96"/>
          <w:szCs w:val="32"/>
        </w:rPr>
      </w:pPr>
      <w:r>
        <w:rPr>
          <w:rFonts w:hint="eastAsia" w:ascii="黑体" w:hAnsi="黑体" w:eastAsia="黑体"/>
          <w:sz w:val="96"/>
          <w:szCs w:val="32"/>
        </w:rPr>
        <w:t>标</w:t>
      </w:r>
    </w:p>
    <w:p w14:paraId="7605D9DD">
      <w:pPr>
        <w:jc w:val="center"/>
        <w:rPr>
          <w:rFonts w:ascii="黑体" w:hAnsi="黑体" w:eastAsia="黑体"/>
          <w:sz w:val="96"/>
          <w:szCs w:val="32"/>
        </w:rPr>
      </w:pPr>
    </w:p>
    <w:p w14:paraId="5D3AD6BF">
      <w:pPr>
        <w:jc w:val="center"/>
        <w:rPr>
          <w:rFonts w:ascii="黑体" w:hAnsi="黑体" w:eastAsia="黑体"/>
          <w:sz w:val="96"/>
          <w:szCs w:val="32"/>
        </w:rPr>
      </w:pPr>
      <w:r>
        <w:rPr>
          <w:rFonts w:hint="eastAsia" w:ascii="黑体" w:hAnsi="黑体" w:eastAsia="黑体"/>
          <w:sz w:val="96"/>
          <w:szCs w:val="32"/>
        </w:rPr>
        <w:t>书</w:t>
      </w:r>
    </w:p>
    <w:p w14:paraId="455A1068">
      <w:pPr>
        <w:jc w:val="center"/>
        <w:rPr>
          <w:rFonts w:hint="eastAsia" w:ascii="宋体" w:hAnsi="宋体"/>
          <w:sz w:val="32"/>
          <w:szCs w:val="32"/>
        </w:rPr>
      </w:pPr>
    </w:p>
    <w:p w14:paraId="0FBA8030">
      <w:pPr>
        <w:jc w:val="center"/>
        <w:rPr>
          <w:rFonts w:hint="eastAsia" w:ascii="宋体" w:hAnsi="宋体"/>
          <w:sz w:val="32"/>
          <w:szCs w:val="32"/>
        </w:rPr>
      </w:pPr>
    </w:p>
    <w:p w14:paraId="2B2D9C36">
      <w:pPr>
        <w:jc w:val="center"/>
        <w:rPr>
          <w:rFonts w:ascii="宋体" w:hAnsi="宋体"/>
          <w:sz w:val="32"/>
          <w:szCs w:val="32"/>
        </w:rPr>
      </w:pPr>
      <w:r>
        <w:rPr>
          <w:rFonts w:hint="eastAsia" w:ascii="宋体" w:hAnsi="宋体"/>
          <w:sz w:val="32"/>
          <w:szCs w:val="32"/>
        </w:rPr>
        <w:t>深圳市发展和改革委员会</w:t>
      </w:r>
    </w:p>
    <w:p w14:paraId="6D5DC685">
      <w:pPr>
        <w:jc w:val="center"/>
        <w:rPr>
          <w:rFonts w:hint="eastAsia" w:ascii="宋体" w:hAnsi="宋体"/>
          <w:sz w:val="32"/>
          <w:szCs w:val="32"/>
        </w:rPr>
        <w:sectPr>
          <w:pgSz w:w="11906" w:h="16838"/>
          <w:pgMar w:top="1440" w:right="1800" w:bottom="1440" w:left="1800" w:header="851" w:footer="992" w:gutter="0"/>
          <w:cols w:space="425" w:num="1"/>
          <w:docGrid w:type="lines" w:linePitch="312" w:charSpace="0"/>
        </w:sect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7</w:t>
      </w:r>
      <w:r>
        <w:rPr>
          <w:rFonts w:hint="eastAsia" w:ascii="宋体" w:hAnsi="宋体"/>
          <w:sz w:val="32"/>
          <w:szCs w:val="32"/>
        </w:rPr>
        <w:t>月</w:t>
      </w:r>
    </w:p>
    <w:p w14:paraId="1EFA1588">
      <w:pPr>
        <w:jc w:val="center"/>
      </w:pPr>
    </w:p>
    <w:p w14:paraId="26EDFD63">
      <w:pPr>
        <w:adjustRightInd w:val="0"/>
        <w:snapToGrid w:val="0"/>
        <w:jc w:val="center"/>
        <w:rPr>
          <w:rFonts w:ascii="宋体" w:hAnsi="宋体" w:cs="Arial"/>
          <w:b/>
          <w:bCs/>
          <w:sz w:val="44"/>
          <w:szCs w:val="44"/>
        </w:rPr>
      </w:pPr>
      <w:r>
        <w:rPr>
          <w:rFonts w:hint="eastAsia" w:ascii="宋体" w:hAnsi="宋体" w:cs="Arial"/>
          <w:b/>
          <w:bCs/>
          <w:sz w:val="44"/>
          <w:szCs w:val="44"/>
          <w:lang w:eastAsia="zh-CN"/>
        </w:rPr>
        <w:t>深圳市市级储备冻猪肉标准研究</w:t>
      </w:r>
      <w:r>
        <w:rPr>
          <w:rFonts w:hint="eastAsia" w:ascii="宋体" w:hAnsi="宋体" w:cs="Arial"/>
          <w:b/>
          <w:bCs/>
          <w:sz w:val="44"/>
          <w:szCs w:val="44"/>
        </w:rPr>
        <w:t>招标书</w:t>
      </w:r>
    </w:p>
    <w:p w14:paraId="7C20F8A9">
      <w:pPr>
        <w:spacing w:line="560" w:lineRule="exact"/>
        <w:ind w:firstLine="643" w:firstLineChars="200"/>
        <w:outlineLvl w:val="0"/>
        <w:rPr>
          <w:rFonts w:ascii="黑体" w:hAnsi="黑体" w:eastAsia="黑体"/>
          <w:b/>
          <w:bCs/>
          <w:sz w:val="32"/>
          <w:szCs w:val="32"/>
        </w:rPr>
      </w:pPr>
    </w:p>
    <w:p w14:paraId="014C56F0">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14:paraId="3F821C47">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w:t>
      </w:r>
      <w:r>
        <w:rPr>
          <w:rFonts w:hint="eastAsia" w:ascii="仿宋_GB2312" w:hAnsi="仿宋" w:eastAsia="仿宋_GB2312" w:cs="仿宋_GB2312"/>
          <w:sz w:val="32"/>
          <w:szCs w:val="32"/>
          <w:lang w:eastAsia="zh-CN"/>
        </w:rPr>
        <w:t>深圳市市级储备冻猪肉标准研究</w:t>
      </w:r>
      <w:r>
        <w:rPr>
          <w:rFonts w:hint="eastAsia" w:ascii="仿宋_GB2312" w:hAnsi="仿宋" w:eastAsia="仿宋_GB2312" w:cs="仿宋_GB2312"/>
          <w:sz w:val="32"/>
          <w:szCs w:val="32"/>
        </w:rPr>
        <w:t>。</w:t>
      </w:r>
    </w:p>
    <w:p w14:paraId="61511121">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Times New Roman" w:eastAsia="仿宋_GB2312" w:cs="Times New Roman"/>
          <w:bCs/>
          <w:sz w:val="32"/>
          <w:szCs w:val="32"/>
          <w:lang w:val="en-US" w:eastAsia="zh-CN"/>
        </w:rPr>
        <w:t>3</w:t>
      </w:r>
      <w:r>
        <w:rPr>
          <w:rFonts w:hint="eastAsia" w:ascii="仿宋_GB2312" w:hAnsi="仿宋" w:eastAsia="仿宋_GB2312" w:cs="仿宋_GB2312"/>
          <w:sz w:val="32"/>
          <w:szCs w:val="32"/>
        </w:rPr>
        <w:t>个月。</w:t>
      </w:r>
    </w:p>
    <w:p w14:paraId="019F9802">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hAnsi="仿宋" w:eastAsia="仿宋_GB2312" w:cs="仿宋_GB2312"/>
          <w:sz w:val="32"/>
          <w:szCs w:val="32"/>
          <w:lang w:val="en-US" w:eastAsia="zh-CN"/>
        </w:rPr>
        <w:t>11.7</w:t>
      </w:r>
      <w:r>
        <w:rPr>
          <w:rFonts w:hint="eastAsia" w:ascii="仿宋_GB2312" w:hAnsi="仿宋" w:eastAsia="仿宋_GB2312" w:cs="仿宋_GB2312"/>
          <w:sz w:val="32"/>
          <w:szCs w:val="32"/>
        </w:rPr>
        <w:t>万元以下。</w:t>
      </w:r>
    </w:p>
    <w:p w14:paraId="53DC50A2">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14:paraId="7B998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为加强市级储备冻猪肉管理，进行深圳市市级储备冻猪肉标准研究工作，包括但不限于以下研究内容：</w:t>
      </w:r>
    </w:p>
    <w:p w14:paraId="00D719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（一）分析调研储备冻猪肉国内外标准规范现状。</w:t>
      </w:r>
    </w:p>
    <w:p w14:paraId="52748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梳理国际猪肉标准规范情况</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b w:val="0"/>
          <w:bCs w:val="0"/>
          <w:sz w:val="32"/>
          <w:szCs w:val="40"/>
          <w:lang w:val="en-US" w:eastAsia="zh-CN"/>
        </w:rPr>
        <w:t>我国</w:t>
      </w:r>
      <w:r>
        <w:rPr>
          <w:rFonts w:hint="eastAsia" w:ascii="仿宋_GB2312" w:hAnsi="仿宋_GB2312" w:eastAsia="仿宋_GB2312" w:cs="仿宋_GB2312"/>
          <w:b w:val="0"/>
          <w:bCs w:val="0"/>
          <w:sz w:val="32"/>
          <w:szCs w:val="40"/>
          <w:highlight w:val="none"/>
          <w:lang w:val="en-US" w:eastAsia="zh-CN"/>
        </w:rPr>
        <w:t>、各省市</w:t>
      </w:r>
      <w:r>
        <w:rPr>
          <w:rFonts w:hint="eastAsia" w:ascii="仿宋_GB2312" w:hAnsi="仿宋_GB2312" w:eastAsia="仿宋_GB2312" w:cs="仿宋_GB2312"/>
          <w:b w:val="0"/>
          <w:bCs w:val="0"/>
          <w:sz w:val="32"/>
          <w:szCs w:val="40"/>
          <w:lang w:val="en-US" w:eastAsia="zh-CN"/>
        </w:rPr>
        <w:t>猪肉行业规范标准情况，国家、省有关文件要求等。</w:t>
      </w:r>
    </w:p>
    <w:p w14:paraId="0C40347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（二）调研我市市级储备冻猪肉承储工作管理模式。</w:t>
      </w:r>
    </w:p>
    <w:p w14:paraId="2D03C3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highlight w:val="none"/>
          <w:lang w:val="en-US" w:eastAsia="zh-CN"/>
        </w:rPr>
        <w:t>盘点深圳市储备冻猪肉发展情况，</w:t>
      </w:r>
      <w:r>
        <w:rPr>
          <w:rFonts w:hint="eastAsia" w:ascii="仿宋_GB2312" w:hAnsi="仿宋_GB2312" w:eastAsia="仿宋_GB2312" w:cs="仿宋_GB2312"/>
          <w:b w:val="0"/>
          <w:bCs w:val="0"/>
          <w:sz w:val="32"/>
          <w:szCs w:val="40"/>
          <w:lang w:val="en-US" w:eastAsia="zh-CN"/>
        </w:rPr>
        <w:t>归纳总结我市市级储备冻猪肉承储工作管理模式</w:t>
      </w:r>
      <w:r>
        <w:rPr>
          <w:rFonts w:hint="eastAsia" w:ascii="仿宋_GB2312" w:hAnsi="仿宋_GB2312" w:eastAsia="仿宋_GB2312" w:cs="仿宋_GB2312"/>
          <w:b w:val="0"/>
          <w:bCs w:val="0"/>
          <w:sz w:val="32"/>
          <w:szCs w:val="40"/>
          <w:highlight w:val="none"/>
          <w:lang w:val="en-US" w:eastAsia="zh-CN"/>
        </w:rPr>
        <w:t>，</w:t>
      </w:r>
      <w:r>
        <w:rPr>
          <w:rFonts w:hint="eastAsia" w:ascii="仿宋_GB2312" w:hAnsi="仿宋_GB2312" w:eastAsia="仿宋_GB2312" w:cs="仿宋_GB2312"/>
          <w:b w:val="0"/>
          <w:bCs w:val="0"/>
          <w:sz w:val="32"/>
          <w:szCs w:val="40"/>
          <w:lang w:val="en-US" w:eastAsia="zh-CN"/>
        </w:rPr>
        <w:t>分析</w:t>
      </w:r>
      <w:r>
        <w:rPr>
          <w:rFonts w:hint="eastAsia" w:ascii="仿宋_GB2312" w:hAnsi="仿宋_GB2312" w:eastAsia="仿宋_GB2312" w:cs="仿宋_GB2312"/>
          <w:b w:val="0"/>
          <w:bCs w:val="0"/>
          <w:sz w:val="32"/>
          <w:szCs w:val="40"/>
          <w:highlight w:val="none"/>
          <w:lang w:val="en-US" w:eastAsia="zh-CN"/>
        </w:rPr>
        <w:t>其优势和不足，重点梳理目</w:t>
      </w:r>
      <w:r>
        <w:rPr>
          <w:rFonts w:hint="eastAsia" w:ascii="仿宋_GB2312" w:hAnsi="仿宋_GB2312" w:eastAsia="仿宋_GB2312" w:cs="仿宋_GB2312"/>
          <w:b w:val="0"/>
          <w:bCs w:val="0"/>
          <w:sz w:val="32"/>
          <w:szCs w:val="40"/>
          <w:lang w:val="en-US" w:eastAsia="zh-CN"/>
        </w:rPr>
        <w:t>前运行机制下</w:t>
      </w:r>
      <w:r>
        <w:rPr>
          <w:rFonts w:hint="eastAsia" w:ascii="仿宋_GB2312" w:hAnsi="仿宋_GB2312" w:eastAsia="仿宋_GB2312" w:cs="仿宋_GB2312"/>
          <w:b w:val="0"/>
          <w:bCs w:val="0"/>
          <w:sz w:val="32"/>
          <w:szCs w:val="40"/>
          <w:highlight w:val="none"/>
          <w:lang w:val="en-US" w:eastAsia="zh-CN"/>
        </w:rPr>
        <w:t>监管</w:t>
      </w:r>
      <w:r>
        <w:rPr>
          <w:rFonts w:hint="eastAsia" w:ascii="仿宋_GB2312" w:hAnsi="仿宋_GB2312" w:eastAsia="仿宋_GB2312" w:cs="仿宋_GB2312"/>
          <w:b w:val="0"/>
          <w:bCs w:val="0"/>
          <w:sz w:val="32"/>
          <w:szCs w:val="40"/>
          <w:lang w:val="en-US" w:eastAsia="zh-CN"/>
        </w:rPr>
        <w:t>所面临的主要问题。</w:t>
      </w:r>
    </w:p>
    <w:p w14:paraId="70810E8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（三）提出制定深圳市冻猪肉储备规范标准相关建议</w:t>
      </w:r>
    </w:p>
    <w:p w14:paraId="31CFB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lang w:val="en-US" w:eastAsia="zh-CN"/>
        </w:rPr>
        <w:t>研究提出深圳市市级储备冻猪肉标准的总体思路、遵循原则、主要目标、重点任务等，为我市市级储备冻猪肉高质量发展提出规范标准建议，为我市制定相关标准提供支撑。</w:t>
      </w:r>
    </w:p>
    <w:p w14:paraId="1F57D9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拟订深圳市市级储备冻猪肉管理规范地方标准（初稿）</w:t>
      </w:r>
    </w:p>
    <w:p w14:paraId="5A94BF2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bCs/>
          <w:sz w:val="32"/>
          <w:szCs w:val="40"/>
          <w:highlight w:val="none"/>
          <w:lang w:val="en-US" w:eastAsia="zh-CN"/>
        </w:rPr>
        <w:t xml:space="preserve">    </w:t>
      </w:r>
      <w:r>
        <w:rPr>
          <w:rFonts w:hint="eastAsia" w:ascii="仿宋_GB2312" w:hAnsi="仿宋_GB2312" w:eastAsia="仿宋_GB2312" w:cs="仿宋_GB2312"/>
          <w:b w:val="0"/>
          <w:bCs w:val="0"/>
          <w:sz w:val="32"/>
          <w:szCs w:val="40"/>
          <w:highlight w:val="none"/>
          <w:lang w:val="en-US" w:eastAsia="zh-CN"/>
        </w:rPr>
        <w:t>针对深圳市级储备冻猪肉管理模式，结合研究分析结论，拟订市级储备冻猪肉在库管理细则（含库房温湿度、堆位管理、货位卡规范、视频数量及位置等）、日常检查流程规范、质量检测标准、轮换频次等管理规范。</w:t>
      </w:r>
    </w:p>
    <w:p w14:paraId="10899E99">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三、项目</w:t>
      </w:r>
      <w:r>
        <w:rPr>
          <w:rFonts w:hint="eastAsia" w:ascii="黑体" w:hAnsi="黑体" w:eastAsia="黑体"/>
          <w:b w:val="0"/>
          <w:bCs w:val="0"/>
          <w:sz w:val="32"/>
          <w:szCs w:val="32"/>
          <w:lang w:eastAsia="zh-CN"/>
        </w:rPr>
        <w:t>实施</w:t>
      </w:r>
      <w:r>
        <w:rPr>
          <w:rFonts w:hint="eastAsia" w:ascii="黑体" w:hAnsi="黑体" w:eastAsia="黑体"/>
          <w:b w:val="0"/>
          <w:bCs w:val="0"/>
          <w:sz w:val="32"/>
          <w:szCs w:val="32"/>
        </w:rPr>
        <w:t>要求</w:t>
      </w:r>
    </w:p>
    <w:p w14:paraId="59C721A4">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14:paraId="29B5361C">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w:t>
      </w:r>
      <w:r>
        <w:rPr>
          <w:rFonts w:hint="eastAsia" w:ascii="仿宋_GB2312" w:hAnsi="Times New Roman" w:eastAsia="仿宋_GB2312"/>
          <w:b w:val="0"/>
          <w:lang w:eastAsia="zh-CN"/>
        </w:rPr>
        <w:t>冻猪肉储备有关政策要求，厘清我市猪肉行业标准</w:t>
      </w:r>
      <w:r>
        <w:rPr>
          <w:rFonts w:hint="eastAsia" w:ascii="仿宋_GB2312" w:hAnsi="Times New Roman" w:eastAsia="仿宋_GB2312"/>
          <w:b w:val="0"/>
        </w:rPr>
        <w:t>等相关信息和基础资料。</w:t>
      </w:r>
    </w:p>
    <w:p w14:paraId="097B53D9">
      <w:pPr>
        <w:pStyle w:val="2"/>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（三）研究成果</w:t>
      </w:r>
      <w:r>
        <w:rPr>
          <w:rFonts w:hint="eastAsia" w:ascii="仿宋_GB2312" w:hAnsi="Times New Roman" w:eastAsia="仿宋_GB2312"/>
          <w:b w:val="0"/>
          <w:highlight w:val="none"/>
          <w:lang w:eastAsia="zh-CN"/>
        </w:rPr>
        <w:t>要有前瞻性，视野开阔</w:t>
      </w:r>
      <w:r>
        <w:rPr>
          <w:rFonts w:hint="eastAsia" w:ascii="仿宋_GB2312" w:hAnsi="Times New Roman" w:eastAsia="仿宋_GB2312"/>
          <w:b w:val="0"/>
          <w:highlight w:val="none"/>
        </w:rPr>
        <w:t>；具有系统性，研究成果要体系完整、内容全面、材料丰富；具有实用性，研究成果符合深圳实际，针对性和可操作性强。</w:t>
      </w:r>
    </w:p>
    <w:p w14:paraId="3D2E3E11">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14:paraId="19C3FF99">
      <w:pPr>
        <w:pStyle w:val="2"/>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提交研究成果纸质版</w:t>
      </w:r>
      <w:r>
        <w:rPr>
          <w:rFonts w:hint="eastAsia" w:ascii="仿宋_GB2312" w:hAnsi="Times New Roman" w:eastAsia="仿宋_GB2312"/>
          <w:b w:val="0"/>
          <w:highlight w:val="none"/>
          <w:lang w:val="en-US" w:eastAsia="zh-CN"/>
        </w:rPr>
        <w:t>10</w:t>
      </w:r>
      <w:r>
        <w:rPr>
          <w:rFonts w:hint="eastAsia" w:ascii="仿宋_GB2312" w:hAnsi="Times New Roman" w:eastAsia="仿宋_GB2312"/>
          <w:b w:val="0"/>
          <w:highlight w:val="none"/>
        </w:rPr>
        <w:t>份和电子版，文件能够简明扼要介绍成果核心内容与主要结论</w:t>
      </w:r>
      <w:r>
        <w:rPr>
          <w:rFonts w:hint="eastAsia" w:ascii="仿宋_GB2312" w:hAnsi="Times New Roman" w:eastAsia="仿宋_GB2312"/>
          <w:b w:val="0"/>
          <w:highlight w:val="none"/>
          <w:lang w:eastAsia="zh-CN"/>
        </w:rPr>
        <w:t>，明确项目谋划情况</w:t>
      </w:r>
      <w:r>
        <w:rPr>
          <w:rFonts w:hint="eastAsia" w:ascii="仿宋_GB2312" w:hAnsi="Times New Roman" w:eastAsia="仿宋_GB2312"/>
          <w:b w:val="0"/>
          <w:highlight w:val="none"/>
        </w:rPr>
        <w:t>。</w:t>
      </w:r>
    </w:p>
    <w:p w14:paraId="78EC5BE2">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五、投标资格要求</w:t>
      </w:r>
    </w:p>
    <w:p w14:paraId="396FB01F">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（一）在中华人民共和国境内注册</w:t>
      </w:r>
      <w:r>
        <w:rPr>
          <w:rFonts w:hint="eastAsia" w:ascii="仿宋_GB2312" w:hAnsi="Times New Roman" w:eastAsia="仿宋_GB2312"/>
          <w:b w:val="0"/>
          <w:lang w:eastAsia="zh-CN"/>
        </w:rPr>
        <w:t>、</w:t>
      </w:r>
      <w:r>
        <w:rPr>
          <w:rFonts w:hint="eastAsia" w:ascii="仿宋_GB2312" w:hAnsi="Times New Roman" w:eastAsia="仿宋_GB2312"/>
          <w:b w:val="0"/>
        </w:rPr>
        <w:t>具有独立承担民事责任能力的法人。</w:t>
      </w:r>
    </w:p>
    <w:p w14:paraId="583C078C">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14:paraId="70632127">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14:paraId="2442E468">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六、投标时间、方式及联系人</w:t>
      </w:r>
    </w:p>
    <w:p w14:paraId="04D139FF">
      <w:pPr>
        <w:pStyle w:val="2"/>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rPr>
        <w:t>（一）投标时间：</w:t>
      </w:r>
      <w:r>
        <w:rPr>
          <w:rFonts w:ascii="仿宋_GB2312" w:hAnsi="Times New Roman" w:eastAsia="仿宋_GB2312"/>
          <w:b w:val="0"/>
          <w:highlight w:val="none"/>
        </w:rPr>
        <w:t>202</w:t>
      </w:r>
      <w:r>
        <w:rPr>
          <w:rFonts w:hint="eastAsia" w:ascii="仿宋_GB2312" w:hAnsi="Times New Roman" w:eastAsia="仿宋_GB2312"/>
          <w:b w:val="0"/>
          <w:highlight w:val="none"/>
          <w:lang w:val="en-US" w:eastAsia="zh-CN"/>
        </w:rPr>
        <w:t>4</w:t>
      </w:r>
      <w:r>
        <w:rPr>
          <w:rFonts w:ascii="仿宋_GB2312" w:hAnsi="Times New Roman" w:eastAsia="仿宋_GB2312"/>
          <w:b w:val="0"/>
          <w:highlight w:val="none"/>
        </w:rPr>
        <w:t>年</w:t>
      </w:r>
      <w:r>
        <w:rPr>
          <w:rFonts w:hint="eastAsia" w:ascii="仿宋_GB2312" w:hAnsi="Times New Roman" w:eastAsia="仿宋_GB2312"/>
          <w:b w:val="0"/>
          <w:highlight w:val="none"/>
          <w:lang w:val="en-US" w:eastAsia="zh-CN"/>
        </w:rPr>
        <w:t>7</w:t>
      </w:r>
      <w:r>
        <w:rPr>
          <w:rFonts w:hint="eastAsia" w:ascii="仿宋_GB2312" w:hAnsi="Times New Roman" w:eastAsia="仿宋_GB2312"/>
          <w:b w:val="0"/>
          <w:highlight w:val="none"/>
        </w:rPr>
        <w:t>月</w:t>
      </w:r>
      <w:r>
        <w:rPr>
          <w:rFonts w:hint="eastAsia" w:ascii="仿宋_GB2312" w:hAnsi="Times New Roman" w:eastAsia="仿宋_GB2312"/>
          <w:b w:val="0"/>
          <w:highlight w:val="none"/>
          <w:lang w:val="en-US" w:eastAsia="zh-CN"/>
        </w:rPr>
        <w:t>6</w:t>
      </w:r>
      <w:r>
        <w:rPr>
          <w:rFonts w:hint="eastAsia" w:ascii="仿宋_GB2312" w:hAnsi="Times New Roman" w:eastAsia="仿宋_GB2312"/>
          <w:b w:val="0"/>
          <w:highlight w:val="none"/>
        </w:rPr>
        <w:t>日至</w:t>
      </w:r>
      <w:r>
        <w:rPr>
          <w:rFonts w:hint="eastAsia" w:ascii="仿宋_GB2312" w:hAnsi="Times New Roman" w:eastAsia="仿宋_GB2312"/>
          <w:b w:val="0"/>
          <w:highlight w:val="none"/>
          <w:lang w:val="en-US" w:eastAsia="zh-CN"/>
        </w:rPr>
        <w:t>7月15</w:t>
      </w:r>
      <w:r>
        <w:rPr>
          <w:rFonts w:hint="eastAsia" w:ascii="仿宋_GB2312" w:hAnsi="Times New Roman" w:eastAsia="仿宋_GB2312"/>
          <w:b w:val="0"/>
          <w:highlight w:val="none"/>
        </w:rPr>
        <w:t>日，每日上午</w:t>
      </w:r>
      <w:r>
        <w:rPr>
          <w:rFonts w:ascii="仿宋_GB2312" w:hAnsi="Times New Roman" w:eastAsia="仿宋_GB2312"/>
          <w:b w:val="0"/>
          <w:highlight w:val="none"/>
        </w:rPr>
        <w:t>9:00-12:00，下午2:00-5:45（节假日除外）。逾期未投标将不再受理。</w:t>
      </w:r>
    </w:p>
    <w:p w14:paraId="2AC143A6">
      <w:pPr>
        <w:pStyle w:val="2"/>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（二）投标地点：深圳市福田区福中三路市民中心</w:t>
      </w:r>
      <w:r>
        <w:rPr>
          <w:rFonts w:ascii="仿宋_GB2312" w:hAnsi="Times New Roman" w:eastAsia="仿宋_GB2312"/>
          <w:b w:val="0"/>
          <w:highlight w:val="none"/>
        </w:rPr>
        <w:t>B区行政服务大厅2号市发展和改革委卡座（可邮寄，以送达日期为投标日期）。</w:t>
      </w:r>
    </w:p>
    <w:p w14:paraId="78E6734D">
      <w:pPr>
        <w:pStyle w:val="2"/>
        <w:keepNext w:val="0"/>
        <w:keepLines w:val="0"/>
        <w:spacing w:before="0" w:after="0" w:line="560" w:lineRule="exact"/>
        <w:ind w:firstLine="640" w:firstLineChars="200"/>
        <w:rPr>
          <w:rFonts w:ascii="仿宋_GB2312" w:hAnsi="Times New Roman" w:eastAsia="仿宋_GB2312"/>
          <w:highlight w:val="none"/>
        </w:rPr>
      </w:pPr>
      <w:r>
        <w:rPr>
          <w:rFonts w:hint="eastAsia" w:ascii="仿宋_GB2312" w:hAnsi="Times New Roman" w:eastAsia="仿宋_GB2312"/>
          <w:b w:val="0"/>
          <w:highlight w:val="none"/>
        </w:rPr>
        <w:t>（三）联系人：</w:t>
      </w:r>
      <w:r>
        <w:rPr>
          <w:rFonts w:hint="eastAsia" w:ascii="仿宋_GB2312" w:hAnsi="Times New Roman" w:eastAsia="仿宋_GB2312"/>
          <w:b w:val="0"/>
          <w:highlight w:val="none"/>
          <w:lang w:val="en-US" w:eastAsia="zh-CN"/>
        </w:rPr>
        <w:t>88125723（业务咨询） 88125842（收件咨询）</w:t>
      </w:r>
      <w:r>
        <w:rPr>
          <w:rFonts w:hint="eastAsia" w:ascii="仿宋_GB2312" w:hAnsi="Times New Roman" w:eastAsia="仿宋_GB2312"/>
          <w:b w:val="0"/>
          <w:highlight w:val="none"/>
        </w:rPr>
        <w:t>。</w:t>
      </w:r>
    </w:p>
    <w:p w14:paraId="294D2AB2">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七、投标文件递交内容</w:t>
      </w:r>
    </w:p>
    <w:p w14:paraId="06EAFD0F">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14:paraId="2DDDF825">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14:paraId="352EB941">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14:paraId="382F1878">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14:paraId="6D6CD642">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14:paraId="78D04F4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14:paraId="57D0C56A">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14:paraId="16EC92C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14:paraId="2EAD64DE">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14:paraId="220FAE19">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14:paraId="65DA6830">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八、重要提示</w:t>
      </w:r>
    </w:p>
    <w:p w14:paraId="63387EBA">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14:paraId="319F225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14:paraId="2970D16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14:paraId="7A60A80C">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14:paraId="204EDEDA">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14:paraId="4D19F6F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14:paraId="259B2CB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14:paraId="1412BDE4">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49FBB6AF">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14:paraId="640BC6E3">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（九）法律、法规规定的其他情形。</w:t>
      </w:r>
    </w:p>
    <w:p w14:paraId="7E6094A8">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九、评标方法</w:t>
      </w:r>
    </w:p>
    <w:p w14:paraId="3BB19A2B">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rPr>
        <w:t>（一）评标方法为综合评分法，具体评分标准和规则为：投标文件从技术、商务和价格等三个评审因素进行评分，出</w:t>
      </w:r>
      <w:r>
        <w:rPr>
          <w:rFonts w:hint="eastAsia" w:ascii="仿宋" w:hAnsi="仿宋" w:eastAsia="仿宋" w:cs="仿宋_GB2312"/>
          <w:sz w:val="32"/>
          <w:szCs w:val="32"/>
          <w:highlight w:val="none"/>
        </w:rPr>
        <w:t>现总分相同的，则总分相等投标人中最低价者中标。</w:t>
      </w:r>
    </w:p>
    <w:p w14:paraId="2E922D4D">
      <w:pPr>
        <w:adjustRightInd w:val="0"/>
        <w:snapToGrid w:val="0"/>
        <w:spacing w:line="560" w:lineRule="exact"/>
        <w:ind w:firstLine="640" w:firstLineChars="200"/>
        <w:outlineLvl w:val="0"/>
        <w:rPr>
          <w:rFonts w:hint="eastAsia" w:ascii="仿宋" w:hAnsi="仿宋" w:eastAsia="仿宋" w:cs="仿宋_GB2312"/>
          <w:sz w:val="32"/>
          <w:szCs w:val="32"/>
          <w:highlight w:val="none"/>
        </w:rPr>
      </w:pPr>
      <w:r>
        <w:rPr>
          <w:rFonts w:hint="eastAsia" w:ascii="仿宋" w:hAnsi="仿宋" w:eastAsia="仿宋" w:cs="仿宋_GB2312"/>
          <w:sz w:val="32"/>
          <w:szCs w:val="32"/>
        </w:rPr>
        <w:t>（二）综合评分表</w:t>
      </w:r>
    </w:p>
    <w:tbl>
      <w:tblPr>
        <w:tblStyle w:val="4"/>
        <w:tblpPr w:leftFromText="180" w:rightFromText="180" w:vertAnchor="text" w:horzAnchor="page" w:tblpX="1865" w:tblpY="551"/>
        <w:tblOverlap w:val="never"/>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1060C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5D2D94C4">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评审部分</w:t>
            </w:r>
          </w:p>
        </w:tc>
        <w:tc>
          <w:tcPr>
            <w:tcW w:w="1202" w:type="dxa"/>
            <w:vAlign w:val="center"/>
          </w:tcPr>
          <w:p w14:paraId="67B1215D">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评审因素</w:t>
            </w:r>
          </w:p>
        </w:tc>
        <w:tc>
          <w:tcPr>
            <w:tcW w:w="4678" w:type="dxa"/>
            <w:vAlign w:val="center"/>
          </w:tcPr>
          <w:p w14:paraId="6FD122A4">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评分细则</w:t>
            </w:r>
          </w:p>
        </w:tc>
        <w:tc>
          <w:tcPr>
            <w:tcW w:w="850" w:type="dxa"/>
            <w:tcBorders>
              <w:right w:val="single" w:color="auto" w:sz="4" w:space="0"/>
            </w:tcBorders>
            <w:vAlign w:val="center"/>
          </w:tcPr>
          <w:p w14:paraId="5A9C4807">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权重（%）</w:t>
            </w:r>
          </w:p>
        </w:tc>
        <w:tc>
          <w:tcPr>
            <w:tcW w:w="851" w:type="dxa"/>
            <w:tcBorders>
              <w:left w:val="single" w:color="auto" w:sz="4" w:space="0"/>
            </w:tcBorders>
            <w:vAlign w:val="center"/>
          </w:tcPr>
          <w:p w14:paraId="22E2093A">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分值（分）</w:t>
            </w:r>
          </w:p>
        </w:tc>
      </w:tr>
      <w:tr w14:paraId="479A8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43895F20">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一</w:t>
            </w:r>
          </w:p>
        </w:tc>
        <w:tc>
          <w:tcPr>
            <w:tcW w:w="7581" w:type="dxa"/>
            <w:gridSpan w:val="4"/>
            <w:vAlign w:val="center"/>
          </w:tcPr>
          <w:p w14:paraId="13991B9B">
            <w:pPr>
              <w:spacing w:line="300" w:lineRule="exact"/>
              <w:ind w:left="-78" w:leftChars="-37" w:right="-73" w:rightChars="-35"/>
              <w:jc w:val="center"/>
              <w:rPr>
                <w:rFonts w:ascii="宋体" w:hAnsi="宋体" w:cs="宋体"/>
                <w:b/>
                <w:sz w:val="22"/>
                <w:szCs w:val="24"/>
                <w:highlight w:val="none"/>
              </w:rPr>
            </w:pPr>
            <w:r>
              <w:rPr>
                <w:rFonts w:hint="eastAsia" w:ascii="宋体" w:hAnsi="宋体"/>
                <w:b/>
                <w:sz w:val="22"/>
                <w:szCs w:val="24"/>
                <w:highlight w:val="none"/>
              </w:rPr>
              <w:t>技术部分（合计</w:t>
            </w:r>
            <w:r>
              <w:rPr>
                <w:rFonts w:ascii="宋体" w:hAnsi="宋体"/>
                <w:b/>
                <w:sz w:val="22"/>
                <w:szCs w:val="24"/>
                <w:highlight w:val="none"/>
              </w:rPr>
              <w:t>35</w:t>
            </w:r>
            <w:r>
              <w:rPr>
                <w:rFonts w:hint="eastAsia" w:ascii="宋体" w:hAnsi="宋体"/>
                <w:b/>
                <w:sz w:val="22"/>
                <w:szCs w:val="24"/>
                <w:highlight w:val="none"/>
              </w:rPr>
              <w:t>分）</w:t>
            </w:r>
          </w:p>
        </w:tc>
      </w:tr>
      <w:tr w14:paraId="6E7C88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20D35638">
            <w:pPr>
              <w:numPr>
                <w:ilvl w:val="0"/>
                <w:numId w:val="2"/>
              </w:numPr>
              <w:spacing w:line="300" w:lineRule="exact"/>
              <w:jc w:val="right"/>
              <w:rPr>
                <w:rFonts w:ascii="宋体" w:hAnsi="宋体"/>
                <w:sz w:val="22"/>
                <w:szCs w:val="24"/>
                <w:highlight w:val="none"/>
              </w:rPr>
            </w:pPr>
          </w:p>
        </w:tc>
        <w:tc>
          <w:tcPr>
            <w:tcW w:w="1202" w:type="dxa"/>
            <w:vAlign w:val="center"/>
          </w:tcPr>
          <w:p w14:paraId="6B1DD48A">
            <w:pPr>
              <w:spacing w:line="300" w:lineRule="exact"/>
              <w:jc w:val="center"/>
              <w:rPr>
                <w:rFonts w:ascii="宋体" w:hAnsi="宋体"/>
                <w:sz w:val="22"/>
                <w:szCs w:val="24"/>
                <w:highlight w:val="none"/>
              </w:rPr>
            </w:pPr>
            <w:r>
              <w:rPr>
                <w:rFonts w:hint="eastAsia" w:ascii="宋体" w:hAnsi="宋体"/>
                <w:sz w:val="22"/>
                <w:szCs w:val="24"/>
                <w:highlight w:val="none"/>
              </w:rPr>
              <w:t>实施方案</w:t>
            </w:r>
          </w:p>
        </w:tc>
        <w:tc>
          <w:tcPr>
            <w:tcW w:w="4678" w:type="dxa"/>
          </w:tcPr>
          <w:p w14:paraId="747C1B2F">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根据投标人提供的项目实施方案的全面性、针对性、可操作性等进行分档评审：</w:t>
            </w:r>
          </w:p>
          <w:p w14:paraId="7071BC34">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1.评价为优，得100%；</w:t>
            </w:r>
          </w:p>
          <w:p w14:paraId="094A3226">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2</w:t>
            </w:r>
            <w:r>
              <w:rPr>
                <w:rFonts w:ascii="宋体" w:hAnsi="宋体" w:cs="宋体"/>
                <w:kern w:val="0"/>
                <w:sz w:val="22"/>
                <w:szCs w:val="24"/>
                <w:highlight w:val="none"/>
              </w:rPr>
              <w:t>.</w:t>
            </w:r>
            <w:r>
              <w:rPr>
                <w:rFonts w:hint="eastAsia" w:ascii="宋体" w:hAnsi="宋体" w:cs="宋体"/>
                <w:kern w:val="0"/>
                <w:sz w:val="22"/>
                <w:szCs w:val="24"/>
                <w:highlight w:val="none"/>
              </w:rPr>
              <w:t>评价为良，得</w:t>
            </w:r>
            <w:r>
              <w:rPr>
                <w:rFonts w:ascii="宋体" w:hAnsi="宋体" w:cs="宋体"/>
                <w:kern w:val="0"/>
                <w:sz w:val="22"/>
                <w:szCs w:val="24"/>
                <w:highlight w:val="none"/>
              </w:rPr>
              <w:t>7</w:t>
            </w:r>
            <w:r>
              <w:rPr>
                <w:rFonts w:hint="eastAsia" w:ascii="宋体" w:hAnsi="宋体" w:cs="宋体"/>
                <w:kern w:val="0"/>
                <w:sz w:val="22"/>
                <w:szCs w:val="24"/>
                <w:highlight w:val="none"/>
              </w:rPr>
              <w:t>0%；</w:t>
            </w:r>
          </w:p>
          <w:p w14:paraId="58837655">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3</w:t>
            </w:r>
            <w:r>
              <w:rPr>
                <w:rFonts w:ascii="宋体" w:hAnsi="宋体" w:cs="宋体"/>
                <w:kern w:val="0"/>
                <w:sz w:val="22"/>
                <w:szCs w:val="24"/>
                <w:highlight w:val="none"/>
              </w:rPr>
              <w:t>.</w:t>
            </w:r>
            <w:r>
              <w:rPr>
                <w:rFonts w:hint="eastAsia" w:ascii="宋体" w:hAnsi="宋体" w:cs="宋体"/>
                <w:kern w:val="0"/>
                <w:sz w:val="22"/>
                <w:szCs w:val="24"/>
                <w:highlight w:val="none"/>
              </w:rPr>
              <w:t>评价为中，得</w:t>
            </w:r>
            <w:r>
              <w:rPr>
                <w:rFonts w:ascii="宋体" w:hAnsi="宋体" w:cs="宋体"/>
                <w:kern w:val="0"/>
                <w:sz w:val="22"/>
                <w:szCs w:val="24"/>
                <w:highlight w:val="none"/>
              </w:rPr>
              <w:t>4</w:t>
            </w:r>
            <w:r>
              <w:rPr>
                <w:rFonts w:hint="eastAsia" w:ascii="宋体" w:hAnsi="宋体" w:cs="宋体"/>
                <w:kern w:val="0"/>
                <w:sz w:val="22"/>
                <w:szCs w:val="24"/>
                <w:highlight w:val="none"/>
              </w:rPr>
              <w:t>0%；</w:t>
            </w:r>
          </w:p>
          <w:p w14:paraId="77281C99">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4</w:t>
            </w:r>
            <w:r>
              <w:rPr>
                <w:rFonts w:ascii="宋体" w:hAnsi="宋体" w:cs="宋体"/>
                <w:kern w:val="0"/>
                <w:sz w:val="22"/>
                <w:szCs w:val="24"/>
                <w:highlight w:val="none"/>
              </w:rPr>
              <w:t>.</w:t>
            </w:r>
            <w:r>
              <w:rPr>
                <w:rFonts w:hint="eastAsia" w:ascii="宋体" w:hAnsi="宋体" w:cs="宋体"/>
                <w:kern w:val="0"/>
                <w:sz w:val="22"/>
                <w:szCs w:val="24"/>
                <w:highlight w:val="none"/>
              </w:rPr>
              <w:t>评价为差，得10%。</w:t>
            </w:r>
          </w:p>
        </w:tc>
        <w:tc>
          <w:tcPr>
            <w:tcW w:w="850" w:type="dxa"/>
            <w:tcBorders>
              <w:right w:val="single" w:color="auto" w:sz="4" w:space="0"/>
            </w:tcBorders>
            <w:vAlign w:val="center"/>
          </w:tcPr>
          <w:p w14:paraId="18F0B2C1">
            <w:pPr>
              <w:spacing w:line="300" w:lineRule="exact"/>
              <w:jc w:val="center"/>
              <w:rPr>
                <w:rFonts w:ascii="宋体" w:hAnsi="宋体"/>
                <w:sz w:val="22"/>
                <w:szCs w:val="24"/>
                <w:highlight w:val="none"/>
              </w:rPr>
            </w:pPr>
            <w:r>
              <w:rPr>
                <w:rFonts w:ascii="宋体" w:hAnsi="宋体"/>
                <w:sz w:val="22"/>
                <w:szCs w:val="24"/>
                <w:highlight w:val="none"/>
              </w:rPr>
              <w:t>20</w:t>
            </w:r>
          </w:p>
        </w:tc>
        <w:tc>
          <w:tcPr>
            <w:tcW w:w="851" w:type="dxa"/>
            <w:tcBorders>
              <w:left w:val="single" w:color="auto" w:sz="4" w:space="0"/>
            </w:tcBorders>
            <w:vAlign w:val="center"/>
          </w:tcPr>
          <w:p w14:paraId="7673047F">
            <w:pPr>
              <w:spacing w:line="300" w:lineRule="exact"/>
              <w:jc w:val="center"/>
              <w:rPr>
                <w:rFonts w:ascii="宋体" w:hAnsi="宋体"/>
                <w:sz w:val="22"/>
                <w:szCs w:val="24"/>
                <w:highlight w:val="none"/>
              </w:rPr>
            </w:pPr>
            <w:r>
              <w:rPr>
                <w:rFonts w:ascii="宋体" w:hAnsi="宋体"/>
                <w:sz w:val="22"/>
                <w:szCs w:val="24"/>
                <w:highlight w:val="none"/>
              </w:rPr>
              <w:t>20</w:t>
            </w:r>
          </w:p>
        </w:tc>
      </w:tr>
      <w:tr w14:paraId="61E2E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1F4C3AA9">
            <w:pPr>
              <w:numPr>
                <w:ilvl w:val="0"/>
                <w:numId w:val="2"/>
              </w:numPr>
              <w:spacing w:line="300" w:lineRule="exact"/>
              <w:jc w:val="right"/>
              <w:rPr>
                <w:rFonts w:ascii="宋体" w:hAnsi="宋体"/>
                <w:sz w:val="22"/>
                <w:szCs w:val="24"/>
                <w:highlight w:val="none"/>
              </w:rPr>
            </w:pPr>
          </w:p>
        </w:tc>
        <w:tc>
          <w:tcPr>
            <w:tcW w:w="1202" w:type="dxa"/>
            <w:vAlign w:val="center"/>
          </w:tcPr>
          <w:p w14:paraId="200CC3F7">
            <w:pPr>
              <w:spacing w:line="300" w:lineRule="exact"/>
              <w:jc w:val="center"/>
              <w:rPr>
                <w:rFonts w:ascii="宋体" w:hAnsi="宋体"/>
                <w:sz w:val="22"/>
                <w:szCs w:val="24"/>
                <w:highlight w:val="none"/>
              </w:rPr>
            </w:pPr>
            <w:r>
              <w:rPr>
                <w:rFonts w:hint="eastAsia" w:ascii="宋体" w:hAnsi="宋体"/>
                <w:sz w:val="22"/>
                <w:szCs w:val="24"/>
                <w:highlight w:val="none"/>
              </w:rPr>
              <w:t>质量保障措施及方案</w:t>
            </w:r>
          </w:p>
        </w:tc>
        <w:tc>
          <w:tcPr>
            <w:tcW w:w="4678" w:type="dxa"/>
          </w:tcPr>
          <w:p w14:paraId="4FC7FE57">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根据投标人对项目进度计划和人员安排、质量和进度保障措施是否合理、可行等进行分档评审：</w:t>
            </w:r>
          </w:p>
          <w:p w14:paraId="25CE74F3">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1</w:t>
            </w:r>
            <w:r>
              <w:rPr>
                <w:rFonts w:ascii="宋体" w:hAnsi="宋体" w:cs="宋体"/>
                <w:kern w:val="0"/>
                <w:sz w:val="22"/>
                <w:szCs w:val="24"/>
                <w:highlight w:val="none"/>
              </w:rPr>
              <w:t>.</w:t>
            </w:r>
            <w:r>
              <w:rPr>
                <w:rFonts w:hint="eastAsia" w:ascii="宋体" w:hAnsi="宋体" w:cs="宋体"/>
                <w:kern w:val="0"/>
                <w:sz w:val="22"/>
                <w:szCs w:val="24"/>
                <w:highlight w:val="none"/>
              </w:rPr>
              <w:t>评价为优，得100%；</w:t>
            </w:r>
          </w:p>
          <w:p w14:paraId="0FF617B7">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2</w:t>
            </w:r>
            <w:r>
              <w:rPr>
                <w:rFonts w:ascii="宋体" w:hAnsi="宋体" w:cs="宋体"/>
                <w:kern w:val="0"/>
                <w:sz w:val="22"/>
                <w:szCs w:val="24"/>
                <w:highlight w:val="none"/>
              </w:rPr>
              <w:t>.</w:t>
            </w:r>
            <w:r>
              <w:rPr>
                <w:rFonts w:hint="eastAsia" w:ascii="宋体" w:hAnsi="宋体" w:cs="宋体"/>
                <w:kern w:val="0"/>
                <w:sz w:val="22"/>
                <w:szCs w:val="24"/>
                <w:highlight w:val="none"/>
              </w:rPr>
              <w:t>评价为良，得70%；</w:t>
            </w:r>
          </w:p>
          <w:p w14:paraId="20CBC362">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3</w:t>
            </w:r>
            <w:r>
              <w:rPr>
                <w:rFonts w:ascii="宋体" w:hAnsi="宋体" w:cs="宋体"/>
                <w:kern w:val="0"/>
                <w:sz w:val="22"/>
                <w:szCs w:val="24"/>
                <w:highlight w:val="none"/>
              </w:rPr>
              <w:t>.</w:t>
            </w:r>
            <w:r>
              <w:rPr>
                <w:rFonts w:hint="eastAsia" w:ascii="宋体" w:hAnsi="宋体" w:cs="宋体"/>
                <w:kern w:val="0"/>
                <w:sz w:val="22"/>
                <w:szCs w:val="24"/>
                <w:highlight w:val="none"/>
              </w:rPr>
              <w:t>评价为中，得40%；</w:t>
            </w:r>
          </w:p>
          <w:p w14:paraId="0E5262A0">
            <w:pPr>
              <w:spacing w:line="300" w:lineRule="exact"/>
              <w:ind w:left="-78" w:leftChars="-37" w:right="-73" w:rightChars="-35"/>
              <w:jc w:val="left"/>
              <w:rPr>
                <w:rFonts w:ascii="宋体" w:hAnsi="宋体" w:cs="宋体"/>
                <w:kern w:val="0"/>
                <w:sz w:val="22"/>
                <w:szCs w:val="24"/>
                <w:highlight w:val="none"/>
              </w:rPr>
            </w:pPr>
            <w:r>
              <w:rPr>
                <w:rFonts w:hint="eastAsia" w:ascii="宋体" w:hAnsi="宋体" w:cs="宋体"/>
                <w:kern w:val="0"/>
                <w:sz w:val="22"/>
                <w:szCs w:val="24"/>
                <w:highlight w:val="none"/>
              </w:rPr>
              <w:t>4</w:t>
            </w:r>
            <w:r>
              <w:rPr>
                <w:rFonts w:ascii="宋体" w:hAnsi="宋体" w:cs="宋体"/>
                <w:kern w:val="0"/>
                <w:sz w:val="22"/>
                <w:szCs w:val="24"/>
                <w:highlight w:val="none"/>
              </w:rPr>
              <w:t>.</w:t>
            </w:r>
            <w:r>
              <w:rPr>
                <w:rFonts w:hint="eastAsia" w:ascii="宋体" w:hAnsi="宋体" w:cs="宋体"/>
                <w:kern w:val="0"/>
                <w:sz w:val="22"/>
                <w:szCs w:val="24"/>
                <w:highlight w:val="none"/>
              </w:rPr>
              <w:t>评价为差，得10%。</w:t>
            </w:r>
          </w:p>
        </w:tc>
        <w:tc>
          <w:tcPr>
            <w:tcW w:w="850" w:type="dxa"/>
            <w:tcBorders>
              <w:right w:val="single" w:color="auto" w:sz="4" w:space="0"/>
            </w:tcBorders>
            <w:vAlign w:val="center"/>
          </w:tcPr>
          <w:p w14:paraId="227B99D0">
            <w:pPr>
              <w:spacing w:line="300" w:lineRule="exact"/>
              <w:jc w:val="center"/>
              <w:rPr>
                <w:rFonts w:ascii="宋体" w:hAnsi="宋体"/>
                <w:sz w:val="22"/>
                <w:szCs w:val="24"/>
                <w:highlight w:val="none"/>
              </w:rPr>
            </w:pPr>
            <w:r>
              <w:rPr>
                <w:rFonts w:ascii="宋体" w:hAnsi="宋体"/>
                <w:sz w:val="22"/>
                <w:szCs w:val="24"/>
                <w:highlight w:val="none"/>
              </w:rPr>
              <w:t>10</w:t>
            </w:r>
          </w:p>
        </w:tc>
        <w:tc>
          <w:tcPr>
            <w:tcW w:w="851" w:type="dxa"/>
            <w:tcBorders>
              <w:left w:val="single" w:color="auto" w:sz="4" w:space="0"/>
            </w:tcBorders>
            <w:vAlign w:val="center"/>
          </w:tcPr>
          <w:p w14:paraId="3BD49555">
            <w:pPr>
              <w:spacing w:line="300" w:lineRule="exact"/>
              <w:jc w:val="center"/>
              <w:rPr>
                <w:rFonts w:ascii="宋体" w:hAnsi="宋体"/>
                <w:sz w:val="22"/>
                <w:szCs w:val="24"/>
                <w:highlight w:val="none"/>
              </w:rPr>
            </w:pPr>
            <w:r>
              <w:rPr>
                <w:rFonts w:ascii="宋体" w:hAnsi="宋体"/>
                <w:sz w:val="22"/>
                <w:szCs w:val="24"/>
                <w:highlight w:val="none"/>
              </w:rPr>
              <w:t>10</w:t>
            </w:r>
          </w:p>
        </w:tc>
      </w:tr>
      <w:tr w14:paraId="35D16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21C6601A">
            <w:pPr>
              <w:numPr>
                <w:ilvl w:val="0"/>
                <w:numId w:val="2"/>
              </w:numPr>
              <w:spacing w:line="300" w:lineRule="exact"/>
              <w:jc w:val="right"/>
              <w:rPr>
                <w:rFonts w:ascii="宋体" w:hAnsi="宋体"/>
                <w:sz w:val="22"/>
                <w:szCs w:val="24"/>
                <w:highlight w:val="none"/>
              </w:rPr>
            </w:pPr>
          </w:p>
        </w:tc>
        <w:tc>
          <w:tcPr>
            <w:tcW w:w="1202" w:type="dxa"/>
            <w:vAlign w:val="center"/>
          </w:tcPr>
          <w:p w14:paraId="458209E5">
            <w:pPr>
              <w:spacing w:line="300" w:lineRule="exact"/>
              <w:jc w:val="center"/>
              <w:rPr>
                <w:rFonts w:ascii="宋体" w:hAnsi="宋体"/>
                <w:sz w:val="22"/>
                <w:szCs w:val="24"/>
                <w:highlight w:val="none"/>
              </w:rPr>
            </w:pPr>
            <w:r>
              <w:rPr>
                <w:rFonts w:hint="eastAsia" w:ascii="宋体" w:hAnsi="宋体"/>
                <w:sz w:val="22"/>
                <w:szCs w:val="24"/>
                <w:highlight w:val="none"/>
              </w:rPr>
              <w:t>违约承诺</w:t>
            </w:r>
          </w:p>
        </w:tc>
        <w:tc>
          <w:tcPr>
            <w:tcW w:w="4678" w:type="dxa"/>
          </w:tcPr>
          <w:p w14:paraId="1F092D28">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提供违约承诺，承诺满足招标文件要求，保证措施合理且有针对性，有具体的违约责任承诺。</w:t>
            </w:r>
          </w:p>
          <w:p w14:paraId="39573239">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0A5140F6">
            <w:pPr>
              <w:spacing w:line="300" w:lineRule="exact"/>
              <w:jc w:val="center"/>
              <w:rPr>
                <w:rFonts w:ascii="宋体" w:hAnsi="宋体"/>
                <w:sz w:val="22"/>
                <w:szCs w:val="24"/>
                <w:highlight w:val="none"/>
              </w:rPr>
            </w:pPr>
            <w:r>
              <w:rPr>
                <w:rFonts w:ascii="宋体" w:hAnsi="宋体"/>
                <w:sz w:val="22"/>
                <w:szCs w:val="24"/>
                <w:highlight w:val="none"/>
              </w:rPr>
              <w:t>5</w:t>
            </w:r>
          </w:p>
        </w:tc>
        <w:tc>
          <w:tcPr>
            <w:tcW w:w="851" w:type="dxa"/>
            <w:tcBorders>
              <w:left w:val="single" w:color="auto" w:sz="4" w:space="0"/>
            </w:tcBorders>
            <w:vAlign w:val="center"/>
          </w:tcPr>
          <w:p w14:paraId="28FC9B50">
            <w:pPr>
              <w:spacing w:line="300" w:lineRule="exact"/>
              <w:jc w:val="center"/>
              <w:rPr>
                <w:rFonts w:ascii="宋体" w:hAnsi="宋体"/>
                <w:sz w:val="22"/>
                <w:szCs w:val="24"/>
                <w:highlight w:val="none"/>
              </w:rPr>
            </w:pPr>
            <w:r>
              <w:rPr>
                <w:rFonts w:ascii="宋体" w:hAnsi="宋体"/>
                <w:sz w:val="22"/>
                <w:szCs w:val="24"/>
                <w:highlight w:val="none"/>
              </w:rPr>
              <w:t>5</w:t>
            </w:r>
          </w:p>
        </w:tc>
      </w:tr>
      <w:tr w14:paraId="04075B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470EAD32">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二</w:t>
            </w:r>
          </w:p>
        </w:tc>
        <w:tc>
          <w:tcPr>
            <w:tcW w:w="7581" w:type="dxa"/>
            <w:gridSpan w:val="4"/>
            <w:vAlign w:val="center"/>
          </w:tcPr>
          <w:p w14:paraId="1561EC56">
            <w:pPr>
              <w:spacing w:line="300" w:lineRule="exact"/>
              <w:ind w:left="-78" w:leftChars="-37" w:right="-73" w:rightChars="-35"/>
              <w:jc w:val="center"/>
              <w:rPr>
                <w:rFonts w:ascii="宋体" w:hAnsi="宋体" w:cs="宋体"/>
                <w:b/>
                <w:sz w:val="22"/>
                <w:szCs w:val="24"/>
                <w:highlight w:val="none"/>
              </w:rPr>
            </w:pPr>
            <w:r>
              <w:rPr>
                <w:rFonts w:hint="eastAsia" w:ascii="宋体" w:hAnsi="宋体" w:cs="宋体"/>
                <w:b/>
                <w:sz w:val="22"/>
                <w:szCs w:val="24"/>
                <w:highlight w:val="none"/>
              </w:rPr>
              <w:t>商务部分</w:t>
            </w:r>
            <w:r>
              <w:rPr>
                <w:rFonts w:hint="eastAsia" w:ascii="宋体" w:hAnsi="宋体"/>
                <w:b/>
                <w:sz w:val="22"/>
                <w:szCs w:val="24"/>
                <w:highlight w:val="none"/>
              </w:rPr>
              <w:t>（合计</w:t>
            </w:r>
            <w:r>
              <w:rPr>
                <w:rFonts w:hint="eastAsia" w:ascii="宋体" w:hAnsi="宋体"/>
                <w:b/>
                <w:sz w:val="22"/>
                <w:szCs w:val="24"/>
                <w:highlight w:val="none"/>
                <w:lang w:val="en-US" w:eastAsia="zh-CN"/>
              </w:rPr>
              <w:t>45</w:t>
            </w:r>
            <w:r>
              <w:rPr>
                <w:rFonts w:hint="eastAsia" w:ascii="宋体" w:hAnsi="宋体"/>
                <w:b/>
                <w:sz w:val="22"/>
                <w:szCs w:val="24"/>
                <w:highlight w:val="none"/>
              </w:rPr>
              <w:t>分）</w:t>
            </w:r>
          </w:p>
        </w:tc>
      </w:tr>
      <w:tr w14:paraId="6BF397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03499437">
            <w:pPr>
              <w:numPr>
                <w:ilvl w:val="0"/>
                <w:numId w:val="3"/>
              </w:numPr>
              <w:spacing w:line="300" w:lineRule="exact"/>
              <w:jc w:val="center"/>
              <w:rPr>
                <w:rFonts w:ascii="宋体" w:hAnsi="宋体"/>
                <w:sz w:val="22"/>
                <w:szCs w:val="24"/>
                <w:highlight w:val="none"/>
              </w:rPr>
            </w:pPr>
          </w:p>
        </w:tc>
        <w:tc>
          <w:tcPr>
            <w:tcW w:w="1202" w:type="dxa"/>
            <w:vAlign w:val="center"/>
          </w:tcPr>
          <w:p w14:paraId="3F79D04D">
            <w:pPr>
              <w:spacing w:line="300" w:lineRule="exact"/>
              <w:jc w:val="center"/>
              <w:rPr>
                <w:rFonts w:ascii="Arial" w:hAnsi="Arial" w:eastAsia="黑体"/>
                <w:b/>
                <w:bCs/>
                <w:sz w:val="22"/>
                <w:szCs w:val="32"/>
                <w:highlight w:val="none"/>
              </w:rPr>
            </w:pPr>
            <w:r>
              <w:rPr>
                <w:rFonts w:hint="eastAsia" w:ascii="宋体" w:hAnsi="宋体"/>
                <w:sz w:val="22"/>
                <w:szCs w:val="24"/>
                <w:highlight w:val="none"/>
              </w:rPr>
              <w:t>投标人经验</w:t>
            </w:r>
          </w:p>
        </w:tc>
        <w:tc>
          <w:tcPr>
            <w:tcW w:w="4678" w:type="dxa"/>
            <w:vAlign w:val="center"/>
          </w:tcPr>
          <w:p w14:paraId="12993CB4">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1</w:t>
            </w:r>
            <w:r>
              <w:rPr>
                <w:rFonts w:ascii="宋体" w:hAnsi="宋体" w:cs="宋体"/>
                <w:b/>
                <w:kern w:val="0"/>
                <w:sz w:val="22"/>
                <w:szCs w:val="24"/>
                <w:highlight w:val="none"/>
              </w:rPr>
              <w:t>.</w:t>
            </w:r>
            <w:r>
              <w:rPr>
                <w:rFonts w:hint="eastAsia" w:ascii="宋体" w:hAnsi="宋体" w:cs="宋体"/>
                <w:b/>
                <w:kern w:val="0"/>
                <w:sz w:val="22"/>
                <w:szCs w:val="24"/>
                <w:highlight w:val="none"/>
              </w:rPr>
              <w:t>评分内容：</w:t>
            </w:r>
          </w:p>
          <w:p w14:paraId="193B2DC7">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牵头承担过国家、省或市级政策研究、规划编制、制度评估、产业指导目录等政府</w:t>
            </w:r>
            <w:r>
              <w:rPr>
                <w:rFonts w:hint="eastAsia" w:ascii="宋体" w:hAnsi="宋体" w:cs="宋体"/>
                <w:kern w:val="0"/>
                <w:sz w:val="22"/>
                <w:szCs w:val="24"/>
                <w:highlight w:val="none"/>
                <w:lang w:eastAsia="zh-CN"/>
              </w:rPr>
              <w:t>项目</w:t>
            </w:r>
            <w:r>
              <w:rPr>
                <w:rFonts w:hint="eastAsia" w:ascii="宋体" w:hAnsi="宋体" w:cs="宋体"/>
                <w:kern w:val="0"/>
                <w:sz w:val="22"/>
                <w:szCs w:val="24"/>
                <w:highlight w:val="none"/>
              </w:rPr>
              <w:t>的，按国家级每项20%、省级每项15%、市级每项10%进行计分，最高得分不超过100%。</w:t>
            </w:r>
          </w:p>
          <w:p w14:paraId="64F5A9CE">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2</w:t>
            </w:r>
            <w:r>
              <w:rPr>
                <w:rFonts w:ascii="宋体" w:hAnsi="宋体" w:cs="宋体"/>
                <w:b/>
                <w:kern w:val="0"/>
                <w:sz w:val="22"/>
                <w:szCs w:val="24"/>
                <w:highlight w:val="none"/>
              </w:rPr>
              <w:t>.</w:t>
            </w:r>
            <w:r>
              <w:rPr>
                <w:rFonts w:hint="eastAsia" w:ascii="宋体" w:hAnsi="宋体" w:cs="宋体"/>
                <w:b/>
                <w:kern w:val="0"/>
                <w:sz w:val="22"/>
                <w:szCs w:val="24"/>
                <w:highlight w:val="none"/>
              </w:rPr>
              <w:t>评分依据：</w:t>
            </w:r>
          </w:p>
          <w:p w14:paraId="21436680">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（1）要求提供中标通知书、合同关键页或其他证明文件。</w:t>
            </w:r>
          </w:p>
          <w:p w14:paraId="54060C7E">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03FDA371">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c>
          <w:tcPr>
            <w:tcW w:w="851" w:type="dxa"/>
            <w:tcBorders>
              <w:left w:val="single" w:color="auto" w:sz="4" w:space="0"/>
            </w:tcBorders>
            <w:vAlign w:val="center"/>
          </w:tcPr>
          <w:p w14:paraId="0747D1B9">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r>
      <w:tr w14:paraId="1D93B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06B99070">
            <w:pPr>
              <w:numPr>
                <w:ilvl w:val="0"/>
                <w:numId w:val="3"/>
              </w:numPr>
              <w:spacing w:line="300" w:lineRule="exact"/>
              <w:jc w:val="center"/>
              <w:rPr>
                <w:rFonts w:ascii="宋体" w:hAnsi="宋体"/>
                <w:sz w:val="22"/>
                <w:szCs w:val="24"/>
                <w:highlight w:val="none"/>
              </w:rPr>
            </w:pPr>
          </w:p>
        </w:tc>
        <w:tc>
          <w:tcPr>
            <w:tcW w:w="1202" w:type="dxa"/>
            <w:vAlign w:val="center"/>
          </w:tcPr>
          <w:p w14:paraId="6B93E97D">
            <w:pPr>
              <w:spacing w:line="300" w:lineRule="exact"/>
              <w:jc w:val="center"/>
              <w:rPr>
                <w:rFonts w:ascii="宋体" w:hAnsi="宋体"/>
                <w:sz w:val="22"/>
                <w:szCs w:val="24"/>
                <w:highlight w:val="none"/>
              </w:rPr>
            </w:pPr>
            <w:r>
              <w:rPr>
                <w:rFonts w:hint="eastAsia" w:ascii="宋体" w:hAnsi="宋体"/>
                <w:sz w:val="22"/>
                <w:szCs w:val="24"/>
                <w:highlight w:val="none"/>
              </w:rPr>
              <w:t>拟安排的项目负责人情况（仅限一人）</w:t>
            </w:r>
          </w:p>
        </w:tc>
        <w:tc>
          <w:tcPr>
            <w:tcW w:w="4678" w:type="dxa"/>
          </w:tcPr>
          <w:p w14:paraId="5B5681FC">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1</w:t>
            </w:r>
            <w:r>
              <w:rPr>
                <w:rFonts w:ascii="宋体" w:hAnsi="宋体" w:cs="宋体"/>
                <w:b/>
                <w:kern w:val="0"/>
                <w:sz w:val="22"/>
                <w:szCs w:val="24"/>
                <w:highlight w:val="none"/>
              </w:rPr>
              <w:t>.</w:t>
            </w:r>
            <w:r>
              <w:rPr>
                <w:rFonts w:hint="eastAsia" w:ascii="宋体" w:hAnsi="宋体" w:cs="宋体"/>
                <w:b/>
                <w:kern w:val="0"/>
                <w:sz w:val="22"/>
                <w:szCs w:val="24"/>
                <w:highlight w:val="none"/>
              </w:rPr>
              <w:t>评分内容：</w:t>
            </w:r>
          </w:p>
          <w:p w14:paraId="59518E5E">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（1）项目负责人具有高级职称或博士学位，得</w:t>
            </w:r>
            <w:r>
              <w:rPr>
                <w:rFonts w:ascii="宋体" w:hAnsi="宋体" w:cs="宋体"/>
                <w:kern w:val="0"/>
                <w:sz w:val="22"/>
                <w:szCs w:val="24"/>
                <w:highlight w:val="none"/>
              </w:rPr>
              <w:t>25</w:t>
            </w:r>
            <w:r>
              <w:rPr>
                <w:rFonts w:hint="eastAsia" w:ascii="宋体" w:hAnsi="宋体" w:cs="宋体"/>
                <w:kern w:val="0"/>
                <w:sz w:val="22"/>
                <w:szCs w:val="24"/>
                <w:highlight w:val="none"/>
              </w:rPr>
              <w:t>%，否则不得分。</w:t>
            </w:r>
          </w:p>
          <w:p w14:paraId="0619C35B">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（2）项目负责人主持或参与过国家、省或市级政策研究、规划编制、制度评估等政府</w:t>
            </w:r>
            <w:r>
              <w:rPr>
                <w:rFonts w:hint="eastAsia" w:ascii="宋体" w:hAnsi="宋体" w:cs="宋体"/>
                <w:kern w:val="0"/>
                <w:sz w:val="22"/>
                <w:szCs w:val="24"/>
                <w:highlight w:val="none"/>
                <w:lang w:eastAsia="zh-CN"/>
              </w:rPr>
              <w:t>项目</w:t>
            </w:r>
            <w:r>
              <w:rPr>
                <w:rFonts w:hint="eastAsia" w:ascii="宋体" w:hAnsi="宋体" w:cs="宋体"/>
                <w:kern w:val="0"/>
                <w:sz w:val="22"/>
                <w:szCs w:val="24"/>
                <w:highlight w:val="none"/>
              </w:rPr>
              <w:t>的，每提供1个得2</w:t>
            </w:r>
            <w:r>
              <w:rPr>
                <w:rFonts w:ascii="宋体" w:hAnsi="宋体" w:cs="宋体"/>
                <w:kern w:val="0"/>
                <w:sz w:val="22"/>
                <w:szCs w:val="24"/>
                <w:highlight w:val="none"/>
              </w:rPr>
              <w:t>5</w:t>
            </w:r>
            <w:r>
              <w:rPr>
                <w:rFonts w:hint="eastAsia" w:ascii="宋体" w:hAnsi="宋体" w:cs="宋体"/>
                <w:kern w:val="0"/>
                <w:sz w:val="22"/>
                <w:szCs w:val="24"/>
                <w:highlight w:val="none"/>
              </w:rPr>
              <w:t>%，最高得分不超过</w:t>
            </w:r>
            <w:r>
              <w:rPr>
                <w:rFonts w:ascii="宋体" w:hAnsi="宋体" w:cs="宋体"/>
                <w:kern w:val="0"/>
                <w:sz w:val="22"/>
                <w:szCs w:val="24"/>
                <w:highlight w:val="none"/>
              </w:rPr>
              <w:t>75</w:t>
            </w:r>
            <w:r>
              <w:rPr>
                <w:rFonts w:hint="eastAsia" w:ascii="宋体" w:hAnsi="宋体" w:cs="宋体"/>
                <w:kern w:val="0"/>
                <w:sz w:val="22"/>
                <w:szCs w:val="24"/>
                <w:highlight w:val="none"/>
              </w:rPr>
              <w:t>%。</w:t>
            </w:r>
          </w:p>
          <w:p w14:paraId="36E9CF67">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2</w:t>
            </w:r>
            <w:r>
              <w:rPr>
                <w:rFonts w:ascii="宋体" w:hAnsi="宋体" w:cs="宋体"/>
                <w:b/>
                <w:kern w:val="0"/>
                <w:sz w:val="22"/>
                <w:szCs w:val="24"/>
                <w:highlight w:val="none"/>
              </w:rPr>
              <w:t>.</w:t>
            </w:r>
            <w:r>
              <w:rPr>
                <w:rFonts w:hint="eastAsia" w:ascii="宋体" w:hAnsi="宋体" w:cs="宋体"/>
                <w:b/>
                <w:kern w:val="0"/>
                <w:sz w:val="22"/>
                <w:szCs w:val="24"/>
                <w:highlight w:val="none"/>
              </w:rPr>
              <w:t>评分依据：</w:t>
            </w:r>
          </w:p>
          <w:p w14:paraId="4A483603">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（1）要求提供通过投标人购买的项目负责人近三个月社保，学位或职称文件，业绩合同关键页或其他证明文件（需要体现人员信息，若无人员信息，须提供工作单位出具的证明材料）。</w:t>
            </w:r>
          </w:p>
          <w:p w14:paraId="5D36110A">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4CBA3162">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c>
          <w:tcPr>
            <w:tcW w:w="851" w:type="dxa"/>
            <w:tcBorders>
              <w:left w:val="single" w:color="auto" w:sz="4" w:space="0"/>
            </w:tcBorders>
            <w:vAlign w:val="center"/>
          </w:tcPr>
          <w:p w14:paraId="6159D4D4">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r>
      <w:tr w14:paraId="1DE87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6B1F6804">
            <w:pPr>
              <w:numPr>
                <w:ilvl w:val="0"/>
                <w:numId w:val="3"/>
              </w:numPr>
              <w:spacing w:line="300" w:lineRule="exact"/>
              <w:jc w:val="center"/>
              <w:rPr>
                <w:rFonts w:ascii="宋体" w:hAnsi="宋体"/>
                <w:sz w:val="22"/>
                <w:szCs w:val="24"/>
                <w:highlight w:val="none"/>
              </w:rPr>
            </w:pPr>
          </w:p>
        </w:tc>
        <w:tc>
          <w:tcPr>
            <w:tcW w:w="1202" w:type="dxa"/>
            <w:vAlign w:val="center"/>
          </w:tcPr>
          <w:p w14:paraId="7BB88B67">
            <w:pPr>
              <w:spacing w:line="300" w:lineRule="exact"/>
              <w:jc w:val="center"/>
              <w:rPr>
                <w:rFonts w:ascii="宋体" w:hAnsi="宋体"/>
                <w:sz w:val="22"/>
                <w:szCs w:val="24"/>
                <w:highlight w:val="none"/>
              </w:rPr>
            </w:pPr>
            <w:r>
              <w:rPr>
                <w:rFonts w:hint="eastAsia" w:ascii="宋体" w:hAnsi="宋体"/>
                <w:sz w:val="22"/>
                <w:szCs w:val="24"/>
                <w:highlight w:val="none"/>
              </w:rPr>
              <w:t>拟安排的项目主要团队成员（主要技术人员）情况（项目负责人除外）</w:t>
            </w:r>
          </w:p>
        </w:tc>
        <w:tc>
          <w:tcPr>
            <w:tcW w:w="4678" w:type="dxa"/>
          </w:tcPr>
          <w:p w14:paraId="0FF1098F">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1</w:t>
            </w:r>
            <w:r>
              <w:rPr>
                <w:rFonts w:ascii="宋体" w:hAnsi="宋体" w:cs="宋体"/>
                <w:b/>
                <w:kern w:val="0"/>
                <w:sz w:val="22"/>
                <w:szCs w:val="24"/>
                <w:highlight w:val="none"/>
              </w:rPr>
              <w:t>.</w:t>
            </w:r>
            <w:r>
              <w:rPr>
                <w:rFonts w:hint="eastAsia" w:ascii="宋体" w:hAnsi="宋体" w:cs="宋体"/>
                <w:b/>
                <w:kern w:val="0"/>
                <w:sz w:val="22"/>
                <w:szCs w:val="24"/>
                <w:highlight w:val="none"/>
              </w:rPr>
              <w:t>评分内容：</w:t>
            </w:r>
          </w:p>
          <w:p w14:paraId="0AEAFC69">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项目团队中每提供1位有高级职称或博士学位人员得</w:t>
            </w:r>
            <w:r>
              <w:rPr>
                <w:rFonts w:ascii="宋体" w:hAnsi="宋体" w:cs="宋体"/>
                <w:kern w:val="0"/>
                <w:sz w:val="22"/>
                <w:szCs w:val="24"/>
                <w:highlight w:val="none"/>
              </w:rPr>
              <w:t>5</w:t>
            </w:r>
            <w:r>
              <w:rPr>
                <w:rFonts w:hint="eastAsia" w:ascii="宋体" w:hAnsi="宋体" w:cs="宋体"/>
                <w:kern w:val="0"/>
                <w:sz w:val="22"/>
                <w:szCs w:val="24"/>
                <w:highlight w:val="none"/>
              </w:rPr>
              <w:t>0%，每提供1位有中级职称或硕士学位人员得2</w:t>
            </w:r>
            <w:r>
              <w:rPr>
                <w:rFonts w:ascii="宋体" w:hAnsi="宋体" w:cs="宋体"/>
                <w:kern w:val="0"/>
                <w:sz w:val="22"/>
                <w:szCs w:val="24"/>
                <w:highlight w:val="none"/>
              </w:rPr>
              <w:t>5</w:t>
            </w:r>
            <w:r>
              <w:rPr>
                <w:rFonts w:hint="eastAsia" w:ascii="宋体" w:hAnsi="宋体" w:cs="宋体"/>
                <w:kern w:val="0"/>
                <w:sz w:val="22"/>
                <w:szCs w:val="24"/>
                <w:highlight w:val="none"/>
              </w:rPr>
              <w:t>%，最高得分不超过100%。</w:t>
            </w:r>
          </w:p>
          <w:p w14:paraId="0A93ADB1">
            <w:pPr>
              <w:spacing w:line="300" w:lineRule="exact"/>
              <w:jc w:val="left"/>
              <w:rPr>
                <w:rFonts w:ascii="宋体" w:hAnsi="宋体" w:cs="宋体"/>
                <w:b/>
                <w:kern w:val="0"/>
                <w:sz w:val="22"/>
                <w:szCs w:val="24"/>
                <w:highlight w:val="none"/>
              </w:rPr>
            </w:pPr>
            <w:r>
              <w:rPr>
                <w:rFonts w:hint="eastAsia" w:ascii="宋体" w:hAnsi="宋体" w:cs="宋体"/>
                <w:b/>
                <w:kern w:val="0"/>
                <w:sz w:val="22"/>
                <w:szCs w:val="24"/>
                <w:highlight w:val="none"/>
              </w:rPr>
              <w:t>2</w:t>
            </w:r>
            <w:r>
              <w:rPr>
                <w:rFonts w:ascii="宋体" w:hAnsi="宋体" w:cs="宋体"/>
                <w:b/>
                <w:kern w:val="0"/>
                <w:sz w:val="22"/>
                <w:szCs w:val="24"/>
                <w:highlight w:val="none"/>
              </w:rPr>
              <w:t>.</w:t>
            </w:r>
            <w:r>
              <w:rPr>
                <w:rFonts w:hint="eastAsia" w:ascii="宋体" w:hAnsi="宋体" w:cs="宋体"/>
                <w:b/>
                <w:kern w:val="0"/>
                <w:sz w:val="22"/>
                <w:szCs w:val="24"/>
                <w:highlight w:val="none"/>
              </w:rPr>
              <w:t>评分依据：</w:t>
            </w:r>
          </w:p>
          <w:p w14:paraId="47120FF2">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（1）要求提供通过投标人购买的团队成员近三个月社保，学位或职称文件等。</w:t>
            </w:r>
          </w:p>
          <w:p w14:paraId="2DDCD6A6">
            <w:pPr>
              <w:spacing w:line="300" w:lineRule="exact"/>
              <w:ind w:left="-63" w:leftChars="-30" w:right="-88" w:rightChars="-42"/>
              <w:jc w:val="left"/>
              <w:rPr>
                <w:rFonts w:ascii="宋体" w:hAnsi="宋体" w:cs="宋体"/>
                <w:kern w:val="0"/>
                <w:sz w:val="22"/>
                <w:szCs w:val="24"/>
                <w:highlight w:val="none"/>
              </w:rPr>
            </w:pPr>
            <w:r>
              <w:rPr>
                <w:rFonts w:hint="eastAsia" w:ascii="宋体" w:hAnsi="宋体" w:cs="宋体"/>
                <w:kern w:val="0"/>
                <w:sz w:val="22"/>
                <w:szCs w:val="24"/>
                <w:highlight w:val="none"/>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66440BAF">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c>
          <w:tcPr>
            <w:tcW w:w="851" w:type="dxa"/>
            <w:tcBorders>
              <w:left w:val="single" w:color="auto" w:sz="4" w:space="0"/>
            </w:tcBorders>
            <w:vAlign w:val="center"/>
          </w:tcPr>
          <w:p w14:paraId="5EF5AB22">
            <w:pPr>
              <w:spacing w:line="300" w:lineRule="exact"/>
              <w:jc w:val="center"/>
              <w:rPr>
                <w:rFonts w:hint="eastAsia" w:ascii="宋体" w:hAnsi="宋体" w:eastAsia="宋体"/>
                <w:sz w:val="22"/>
                <w:szCs w:val="24"/>
                <w:highlight w:val="none"/>
                <w:lang w:eastAsia="zh-CN"/>
              </w:rPr>
            </w:pPr>
            <w:r>
              <w:rPr>
                <w:rFonts w:ascii="宋体" w:hAnsi="宋体"/>
                <w:sz w:val="22"/>
                <w:szCs w:val="24"/>
                <w:highlight w:val="none"/>
              </w:rPr>
              <w:t>1</w:t>
            </w:r>
            <w:r>
              <w:rPr>
                <w:rFonts w:hint="eastAsia" w:ascii="宋体" w:hAnsi="宋体"/>
                <w:sz w:val="22"/>
                <w:szCs w:val="24"/>
                <w:highlight w:val="none"/>
                <w:lang w:val="en-US" w:eastAsia="zh-CN"/>
              </w:rPr>
              <w:t>5</w:t>
            </w:r>
          </w:p>
        </w:tc>
      </w:tr>
      <w:tr w14:paraId="33D67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38F5C366">
            <w:pPr>
              <w:spacing w:line="300" w:lineRule="exact"/>
              <w:jc w:val="center"/>
              <w:rPr>
                <w:rFonts w:ascii="宋体" w:hAnsi="宋体"/>
                <w:b/>
                <w:sz w:val="22"/>
                <w:szCs w:val="24"/>
                <w:highlight w:val="none"/>
              </w:rPr>
            </w:pPr>
            <w:r>
              <w:rPr>
                <w:rFonts w:hint="eastAsia" w:ascii="宋体" w:hAnsi="宋体"/>
                <w:b/>
                <w:sz w:val="22"/>
                <w:szCs w:val="24"/>
                <w:highlight w:val="none"/>
              </w:rPr>
              <w:t>三</w:t>
            </w:r>
          </w:p>
        </w:tc>
        <w:tc>
          <w:tcPr>
            <w:tcW w:w="7581" w:type="dxa"/>
            <w:gridSpan w:val="4"/>
            <w:vAlign w:val="center"/>
          </w:tcPr>
          <w:p w14:paraId="2206DB7E">
            <w:pPr>
              <w:spacing w:line="300" w:lineRule="exact"/>
              <w:ind w:left="-78" w:leftChars="-37" w:right="-73" w:rightChars="-35"/>
              <w:jc w:val="center"/>
              <w:rPr>
                <w:rFonts w:ascii="宋体" w:hAnsi="宋体" w:cs="宋体"/>
                <w:b/>
                <w:sz w:val="22"/>
                <w:szCs w:val="24"/>
                <w:highlight w:val="none"/>
              </w:rPr>
            </w:pPr>
            <w:r>
              <w:rPr>
                <w:rFonts w:hint="eastAsia" w:ascii="宋体" w:hAnsi="宋体"/>
                <w:b/>
                <w:sz w:val="22"/>
                <w:szCs w:val="24"/>
                <w:highlight w:val="none"/>
              </w:rPr>
              <w:t>价格部分（合计</w:t>
            </w:r>
            <w:r>
              <w:rPr>
                <w:rFonts w:hint="eastAsia" w:ascii="宋体" w:hAnsi="宋体"/>
                <w:b/>
                <w:sz w:val="22"/>
                <w:szCs w:val="24"/>
                <w:highlight w:val="none"/>
                <w:lang w:val="en-US" w:eastAsia="zh-CN"/>
              </w:rPr>
              <w:t>20</w:t>
            </w:r>
            <w:r>
              <w:rPr>
                <w:rFonts w:hint="eastAsia" w:ascii="宋体" w:hAnsi="宋体"/>
                <w:b/>
                <w:sz w:val="22"/>
                <w:szCs w:val="24"/>
                <w:highlight w:val="none"/>
              </w:rPr>
              <w:t>分）</w:t>
            </w:r>
          </w:p>
        </w:tc>
      </w:tr>
      <w:tr w14:paraId="472A7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27A80A46">
            <w:pPr>
              <w:numPr>
                <w:ilvl w:val="0"/>
                <w:numId w:val="4"/>
              </w:numPr>
              <w:spacing w:line="300" w:lineRule="exact"/>
              <w:jc w:val="center"/>
              <w:rPr>
                <w:rFonts w:ascii="宋体" w:hAnsi="宋体"/>
                <w:sz w:val="22"/>
                <w:szCs w:val="24"/>
                <w:highlight w:val="none"/>
              </w:rPr>
            </w:pPr>
          </w:p>
        </w:tc>
        <w:tc>
          <w:tcPr>
            <w:tcW w:w="1202" w:type="dxa"/>
            <w:vAlign w:val="center"/>
          </w:tcPr>
          <w:p w14:paraId="601F6FF8">
            <w:pPr>
              <w:spacing w:line="300" w:lineRule="exact"/>
              <w:jc w:val="center"/>
              <w:rPr>
                <w:rFonts w:ascii="宋体" w:hAnsi="宋体"/>
                <w:sz w:val="22"/>
                <w:szCs w:val="24"/>
                <w:highlight w:val="none"/>
              </w:rPr>
            </w:pPr>
            <w:r>
              <w:rPr>
                <w:rFonts w:hint="eastAsia" w:ascii="宋体" w:hAnsi="宋体"/>
                <w:sz w:val="22"/>
                <w:szCs w:val="24"/>
                <w:highlight w:val="none"/>
              </w:rPr>
              <w:t>投标报价</w:t>
            </w:r>
          </w:p>
        </w:tc>
        <w:tc>
          <w:tcPr>
            <w:tcW w:w="4678" w:type="dxa"/>
            <w:vAlign w:val="center"/>
          </w:tcPr>
          <w:p w14:paraId="6D6B4021">
            <w:pPr>
              <w:autoSpaceDE w:val="0"/>
              <w:autoSpaceDN w:val="0"/>
              <w:adjustRightInd w:val="0"/>
              <w:snapToGrid w:val="0"/>
              <w:spacing w:line="300" w:lineRule="exact"/>
              <w:rPr>
                <w:rFonts w:ascii="宋体" w:hAnsi="宋体" w:cs="宋体"/>
                <w:kern w:val="0"/>
                <w:sz w:val="22"/>
                <w:szCs w:val="24"/>
                <w:highlight w:val="none"/>
              </w:rPr>
            </w:pPr>
            <w:r>
              <w:rPr>
                <w:rFonts w:ascii="宋体" w:hAnsi="宋体" w:cs="宋体"/>
                <w:kern w:val="0"/>
                <w:sz w:val="22"/>
                <w:szCs w:val="24"/>
                <w:highlight w:val="none"/>
              </w:rPr>
              <w:t>价格分</w:t>
            </w:r>
            <w:r>
              <w:rPr>
                <w:rFonts w:hint="eastAsia" w:ascii="宋体" w:hAnsi="宋体" w:cs="宋体"/>
                <w:kern w:val="0"/>
                <w:sz w:val="22"/>
                <w:szCs w:val="24"/>
                <w:highlight w:val="none"/>
              </w:rPr>
              <w:t>应当采用低价优先法计算，即满足招标文件要求且投标价格最低的投标报价为评标基准价，其价格分为满分。其他投标人的价格分统一按照下列公式计算：</w:t>
            </w:r>
          </w:p>
          <w:p w14:paraId="202A4ADE">
            <w:pPr>
              <w:spacing w:line="300" w:lineRule="exact"/>
              <w:jc w:val="left"/>
              <w:rPr>
                <w:rFonts w:ascii="宋体" w:hAnsi="宋体" w:cs="宋体"/>
                <w:kern w:val="0"/>
                <w:sz w:val="22"/>
                <w:szCs w:val="24"/>
                <w:highlight w:val="none"/>
              </w:rPr>
            </w:pPr>
            <w:r>
              <w:rPr>
                <w:rFonts w:hint="eastAsia" w:ascii="宋体" w:hAnsi="宋体" w:cs="宋体"/>
                <w:kern w:val="0"/>
                <w:sz w:val="22"/>
                <w:szCs w:val="24"/>
                <w:highlight w:val="none"/>
              </w:rPr>
              <w:t>投标报价得分=(评标基准价／投标报价)×100×权重</w:t>
            </w:r>
          </w:p>
          <w:p w14:paraId="020FF928">
            <w:pPr>
              <w:spacing w:line="300" w:lineRule="exact"/>
              <w:jc w:val="left"/>
              <w:rPr>
                <w:rFonts w:ascii="宋体" w:hAnsi="宋体"/>
                <w:bCs/>
                <w:sz w:val="22"/>
                <w:szCs w:val="24"/>
                <w:highlight w:val="none"/>
              </w:rPr>
            </w:pPr>
            <w:r>
              <w:rPr>
                <w:rFonts w:hint="eastAsia" w:ascii="宋体" w:hAnsi="宋体"/>
                <w:bCs/>
                <w:sz w:val="22"/>
                <w:szCs w:val="24"/>
                <w:highlight w:val="none"/>
              </w:rPr>
              <w:t>备注：</w:t>
            </w:r>
          </w:p>
          <w:p w14:paraId="2D825F29">
            <w:pPr>
              <w:spacing w:line="300" w:lineRule="exact"/>
              <w:jc w:val="left"/>
              <w:rPr>
                <w:rFonts w:ascii="宋体" w:hAnsi="宋体" w:cs="宋体"/>
                <w:sz w:val="22"/>
                <w:szCs w:val="24"/>
                <w:highlight w:val="none"/>
              </w:rPr>
            </w:pPr>
            <w:r>
              <w:rPr>
                <w:rFonts w:hint="eastAsia" w:ascii="宋体" w:hAnsi="宋体"/>
                <w:bCs/>
                <w:sz w:val="22"/>
                <w:szCs w:val="24"/>
                <w:highlight w:val="none"/>
              </w:rPr>
              <w:t>1、因落实政府采购政策进行价格调整的，以调整后的价格计算评标基准价和投标报价</w:t>
            </w:r>
            <w:r>
              <w:rPr>
                <w:rFonts w:hint="eastAsia" w:ascii="宋体" w:hAnsi="宋体" w:cs="宋体"/>
                <w:sz w:val="22"/>
                <w:szCs w:val="24"/>
                <w:highlight w:val="none"/>
              </w:rPr>
              <w:t>,详见“价格扣除”。</w:t>
            </w:r>
          </w:p>
          <w:p w14:paraId="2F4A1F4B">
            <w:pPr>
              <w:spacing w:line="300" w:lineRule="exact"/>
              <w:rPr>
                <w:rFonts w:ascii="宋体" w:hAnsi="宋体"/>
                <w:b/>
                <w:bCs/>
                <w:sz w:val="22"/>
                <w:szCs w:val="24"/>
                <w:highlight w:val="none"/>
                <w:u w:val="double"/>
              </w:rPr>
            </w:pPr>
            <w:r>
              <w:rPr>
                <w:rFonts w:hint="eastAsia" w:ascii="宋体" w:hAnsi="宋体"/>
                <w:bCs/>
                <w:sz w:val="22"/>
                <w:szCs w:val="24"/>
                <w:highlight w:val="none"/>
              </w:rPr>
              <w:t>2、投标报价得分四舍五入后，</w:t>
            </w:r>
            <w:r>
              <w:rPr>
                <w:rFonts w:hint="eastAsia" w:ascii="宋体" w:hAnsi="宋体" w:cs="Arial"/>
                <w:sz w:val="22"/>
                <w:szCs w:val="24"/>
                <w:highlight w:val="none"/>
              </w:rPr>
              <w:t>小数点后保留两位有效数</w:t>
            </w:r>
            <w:r>
              <w:rPr>
                <w:rFonts w:hint="eastAsia" w:ascii="宋体" w:hAnsi="宋体"/>
                <w:bCs/>
                <w:sz w:val="22"/>
                <w:szCs w:val="24"/>
                <w:highlight w:val="none"/>
              </w:rPr>
              <w:t>。</w:t>
            </w:r>
          </w:p>
        </w:tc>
        <w:tc>
          <w:tcPr>
            <w:tcW w:w="850" w:type="dxa"/>
            <w:tcBorders>
              <w:right w:val="single" w:color="auto" w:sz="4" w:space="0"/>
            </w:tcBorders>
            <w:vAlign w:val="center"/>
          </w:tcPr>
          <w:p w14:paraId="07F54E42">
            <w:pPr>
              <w:spacing w:line="300" w:lineRule="exact"/>
              <w:ind w:left="-78" w:leftChars="-37" w:right="-73" w:rightChars="-35"/>
              <w:jc w:val="center"/>
              <w:rPr>
                <w:rFonts w:hint="default" w:ascii="宋体" w:hAnsi="宋体" w:eastAsia="宋体" w:cs="宋体"/>
                <w:sz w:val="22"/>
                <w:szCs w:val="24"/>
                <w:highlight w:val="none"/>
                <w:lang w:val="en-US" w:eastAsia="zh-CN"/>
              </w:rPr>
            </w:pPr>
            <w:r>
              <w:rPr>
                <w:rFonts w:hint="eastAsia" w:ascii="宋体" w:hAnsi="宋体" w:cs="宋体"/>
                <w:sz w:val="22"/>
                <w:szCs w:val="24"/>
                <w:highlight w:val="none"/>
                <w:lang w:val="en-US" w:eastAsia="zh-CN"/>
              </w:rPr>
              <w:t>20</w:t>
            </w:r>
          </w:p>
        </w:tc>
        <w:tc>
          <w:tcPr>
            <w:tcW w:w="851" w:type="dxa"/>
            <w:tcBorders>
              <w:left w:val="single" w:color="auto" w:sz="4" w:space="0"/>
            </w:tcBorders>
            <w:vAlign w:val="center"/>
          </w:tcPr>
          <w:p w14:paraId="33E29452">
            <w:pPr>
              <w:spacing w:line="300" w:lineRule="exact"/>
              <w:ind w:left="-78" w:leftChars="-37" w:right="-73" w:rightChars="-35"/>
              <w:jc w:val="center"/>
              <w:rPr>
                <w:rFonts w:hint="default" w:ascii="宋体" w:hAnsi="宋体" w:eastAsia="宋体" w:cs="宋体"/>
                <w:sz w:val="22"/>
                <w:szCs w:val="24"/>
                <w:highlight w:val="none"/>
                <w:lang w:val="en-US" w:eastAsia="zh-CN"/>
              </w:rPr>
            </w:pPr>
            <w:r>
              <w:rPr>
                <w:rFonts w:hint="eastAsia" w:ascii="宋体" w:hAnsi="宋体"/>
                <w:sz w:val="22"/>
                <w:szCs w:val="24"/>
                <w:highlight w:val="none"/>
                <w:lang w:val="en-US" w:eastAsia="zh-CN"/>
              </w:rPr>
              <w:t>20</w:t>
            </w:r>
          </w:p>
        </w:tc>
      </w:tr>
      <w:tr w14:paraId="50329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5D1D1535">
            <w:pPr>
              <w:spacing w:line="300" w:lineRule="exact"/>
              <w:ind w:left="-78" w:leftChars="-37" w:right="-73" w:rightChars="-35"/>
              <w:jc w:val="center"/>
              <w:rPr>
                <w:rFonts w:ascii="宋体" w:hAnsi="宋体" w:cs="宋体"/>
                <w:b/>
                <w:bCs/>
                <w:sz w:val="22"/>
                <w:szCs w:val="24"/>
                <w:highlight w:val="none"/>
              </w:rPr>
            </w:pPr>
            <w:r>
              <w:rPr>
                <w:rFonts w:hint="eastAsia" w:ascii="宋体" w:hAnsi="宋体"/>
                <w:b/>
                <w:bCs/>
                <w:sz w:val="22"/>
                <w:szCs w:val="24"/>
                <w:highlight w:val="none"/>
                <w:lang w:eastAsia="zh-CN"/>
              </w:rPr>
              <w:t>总</w:t>
            </w:r>
            <w:r>
              <w:rPr>
                <w:rFonts w:hint="eastAsia" w:ascii="宋体" w:hAnsi="宋体"/>
                <w:b/>
                <w:bCs/>
                <w:sz w:val="22"/>
                <w:szCs w:val="24"/>
                <w:highlight w:val="none"/>
              </w:rPr>
              <w:t>计</w:t>
            </w:r>
          </w:p>
        </w:tc>
        <w:tc>
          <w:tcPr>
            <w:tcW w:w="850" w:type="dxa"/>
            <w:tcBorders>
              <w:right w:val="single" w:color="auto" w:sz="4" w:space="0"/>
            </w:tcBorders>
            <w:vAlign w:val="center"/>
          </w:tcPr>
          <w:p w14:paraId="3F797322">
            <w:pPr>
              <w:spacing w:line="300" w:lineRule="exact"/>
              <w:ind w:left="-78" w:leftChars="-37" w:right="-73" w:rightChars="-35"/>
              <w:jc w:val="center"/>
              <w:rPr>
                <w:rFonts w:ascii="宋体" w:hAnsi="宋体" w:cs="宋体"/>
                <w:b/>
                <w:bCs/>
                <w:sz w:val="22"/>
                <w:szCs w:val="24"/>
                <w:highlight w:val="none"/>
              </w:rPr>
            </w:pPr>
            <w:r>
              <w:rPr>
                <w:rFonts w:hint="eastAsia" w:ascii="宋体" w:hAnsi="宋体" w:cs="宋体"/>
                <w:b/>
                <w:bCs/>
                <w:sz w:val="22"/>
                <w:szCs w:val="24"/>
                <w:highlight w:val="none"/>
              </w:rPr>
              <w:t>100</w:t>
            </w:r>
          </w:p>
        </w:tc>
        <w:tc>
          <w:tcPr>
            <w:tcW w:w="851" w:type="dxa"/>
            <w:tcBorders>
              <w:left w:val="single" w:color="auto" w:sz="4" w:space="0"/>
            </w:tcBorders>
            <w:vAlign w:val="center"/>
          </w:tcPr>
          <w:p w14:paraId="44959783">
            <w:pPr>
              <w:spacing w:line="300" w:lineRule="exact"/>
              <w:ind w:left="-78" w:leftChars="-37" w:right="-73" w:rightChars="-35"/>
              <w:jc w:val="center"/>
              <w:rPr>
                <w:rFonts w:ascii="宋体" w:hAnsi="宋体" w:cs="宋体"/>
                <w:b/>
                <w:bCs/>
                <w:sz w:val="22"/>
                <w:szCs w:val="24"/>
                <w:highlight w:val="none"/>
              </w:rPr>
            </w:pPr>
            <w:r>
              <w:rPr>
                <w:rFonts w:hint="eastAsia" w:ascii="宋体" w:hAnsi="宋体" w:cs="宋体"/>
                <w:b/>
                <w:bCs/>
                <w:sz w:val="22"/>
                <w:szCs w:val="24"/>
                <w:highlight w:val="none"/>
              </w:rPr>
              <w:t>100</w:t>
            </w:r>
          </w:p>
        </w:tc>
      </w:tr>
    </w:tbl>
    <w:p w14:paraId="2E3BCF37">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14:paraId="1BBD344D">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14:paraId="6093352A">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14:paraId="02751415">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14:paraId="246FE849">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14:paraId="75F26502">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14:paraId="200CE086">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14:paraId="03EDBACD">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14:paraId="2906F7B1">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14:paraId="27A814F5">
      <w:pPr>
        <w:spacing w:line="300" w:lineRule="exact"/>
        <w:ind w:firstLine="600" w:firstLineChars="250"/>
        <w:rPr>
          <w:rFonts w:ascii="宋体" w:hAnsi="宋体" w:cs="宋体"/>
          <w:kern w:val="0"/>
          <w:sz w:val="24"/>
          <w:szCs w:val="24"/>
        </w:rPr>
      </w:pPr>
    </w:p>
    <w:p w14:paraId="0182964B">
      <w:pPr>
        <w:adjustRightInd w:val="0"/>
        <w:snapToGrid w:val="0"/>
        <w:spacing w:line="480" w:lineRule="exact"/>
        <w:ind w:firstLine="640" w:firstLineChars="200"/>
        <w:rPr>
          <w:rFonts w:ascii="仿宋_GB2312" w:hAnsi="宋体" w:eastAsia="仿宋_GB2312" w:cs="仿宋_GB2312"/>
          <w:sz w:val="32"/>
        </w:rPr>
      </w:pPr>
      <w:r>
        <w:rPr>
          <w:rFonts w:hint="eastAsia" w:ascii="仿宋_GB2312" w:hAnsi="宋体" w:eastAsia="仿宋_GB2312" w:cs="仿宋_GB2312"/>
          <w:sz w:val="32"/>
        </w:rPr>
        <w:t>附件：投标及履约承诺函</w:t>
      </w:r>
    </w:p>
    <w:p w14:paraId="16816D7D">
      <w:pPr>
        <w:jc w:val="left"/>
        <w:rPr>
          <w:rFonts w:ascii="仿宋" w:hAnsi="仿宋" w:eastAsia="仿宋" w:cs="仿宋_GB2312"/>
          <w:sz w:val="32"/>
          <w:szCs w:val="32"/>
        </w:rPr>
      </w:pPr>
      <w:r>
        <w:rPr>
          <w:rFonts w:ascii="仿宋" w:hAnsi="仿宋" w:eastAsia="仿宋" w:cs="仿宋_GB2312"/>
          <w:sz w:val="32"/>
          <w:szCs w:val="32"/>
        </w:rPr>
        <w:br w:type="page"/>
      </w:r>
    </w:p>
    <w:p w14:paraId="2F46592C">
      <w:pPr>
        <w:adjustRightInd w:val="0"/>
        <w:snapToGrid w:val="0"/>
        <w:spacing w:line="480" w:lineRule="exact"/>
        <w:jc w:val="left"/>
        <w:rPr>
          <w:rFonts w:ascii="仿宋_GB2312" w:hAnsi="宋体" w:eastAsia="仿宋_GB2312" w:cs="仿宋_GB2312"/>
          <w:sz w:val="32"/>
        </w:rPr>
      </w:pPr>
      <w:r>
        <w:rPr>
          <w:rFonts w:hint="eastAsia" w:ascii="仿宋_GB2312" w:hAnsi="宋体" w:eastAsia="仿宋_GB2312" w:cs="仿宋_GB2312"/>
          <w:sz w:val="32"/>
        </w:rPr>
        <w:t>附件</w:t>
      </w:r>
    </w:p>
    <w:p w14:paraId="7DBB1BE9">
      <w:pPr>
        <w:adjustRightInd w:val="0"/>
        <w:snapToGrid w:val="0"/>
        <w:jc w:val="center"/>
        <w:rPr>
          <w:rFonts w:ascii="宋体" w:hAnsi="宋体" w:cs="宋体"/>
          <w:b/>
          <w:bCs/>
          <w:sz w:val="44"/>
          <w:szCs w:val="44"/>
        </w:rPr>
      </w:pPr>
    </w:p>
    <w:p w14:paraId="1DE707F2">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14:paraId="46F6EB62">
      <w:pPr>
        <w:adjustRightInd w:val="0"/>
        <w:snapToGrid w:val="0"/>
        <w:jc w:val="center"/>
        <w:rPr>
          <w:rFonts w:ascii="宋体" w:hAnsi="宋体" w:cs="宋体"/>
          <w:b/>
          <w:bCs/>
          <w:sz w:val="44"/>
          <w:szCs w:val="44"/>
        </w:rPr>
      </w:pPr>
    </w:p>
    <w:p w14:paraId="2B604B29">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我单位承诺：</w:t>
      </w:r>
    </w:p>
    <w:p w14:paraId="0A0C231A">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1.依法缴纳税收和社会保障资金。具备项目所必需的人员和专业技术能力。参加政府采购活动前三年内在经营活动中没有重大违法记录。</w:t>
      </w:r>
    </w:p>
    <w:p w14:paraId="7F3DB664">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2.对本招标项目所提供的服务未侵犯知识产权。</w:t>
      </w:r>
    </w:p>
    <w:p w14:paraId="029A4F78">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528C8584">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4</w:t>
      </w:r>
      <w:r>
        <w:rPr>
          <w:rFonts w:hint="eastAsia" w:ascii="仿宋_GB2312" w:hAnsi="宋体" w:eastAsia="仿宋_GB2312" w:cs="仿宋_GB2312"/>
          <w:sz w:val="32"/>
        </w:rPr>
        <w:t>.如果中标，做到守信，不偷工减料，依照本项目招标文件需求内容、签署的采购合同及在投标中所作的一切承诺履约。项目验收达到全部指标合格，力争优良。</w:t>
      </w:r>
    </w:p>
    <w:p w14:paraId="4DE5CB4E">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5</w:t>
      </w:r>
      <w:r>
        <w:rPr>
          <w:rFonts w:hint="eastAsia" w:ascii="仿宋_GB2312" w:hAnsi="宋体" w:eastAsia="仿宋_GB2312" w:cs="仿宋_GB2312"/>
          <w:sz w:val="32"/>
        </w:rPr>
        <w:t>.我单位已认真阅读本项目需求，我单位承诺按时递交标书。</w:t>
      </w:r>
    </w:p>
    <w:p w14:paraId="1681BDF1">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6</w:t>
      </w:r>
      <w:r>
        <w:rPr>
          <w:rFonts w:hint="eastAsia" w:ascii="仿宋_GB2312" w:hAnsi="宋体" w:eastAsia="仿宋_GB2312" w:cs="仿宋_GB2312"/>
          <w:sz w:val="32"/>
        </w:rPr>
        <w:t>.我单位承诺不非法转包或分包。</w:t>
      </w:r>
    </w:p>
    <w:p w14:paraId="55C3D95B">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以上承诺，如有违反，愿依照国家相关法律处理，并承担由此给采购人带来的损失。</w:t>
      </w:r>
    </w:p>
    <w:p w14:paraId="0B487371">
      <w:pPr>
        <w:adjustRightInd w:val="0"/>
        <w:snapToGrid w:val="0"/>
        <w:spacing w:line="480" w:lineRule="exact"/>
        <w:ind w:firstLine="640" w:firstLineChars="200"/>
        <w:rPr>
          <w:rFonts w:ascii="仿宋_GB2312" w:hAnsi="宋体" w:eastAsia="仿宋_GB2312"/>
          <w:sz w:val="32"/>
        </w:rPr>
      </w:pPr>
    </w:p>
    <w:p w14:paraId="4E64D28D">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 xml:space="preserve">承诺投标人： </w:t>
      </w:r>
    </w:p>
    <w:p w14:paraId="582CA8CD">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单位地址：</w:t>
      </w:r>
    </w:p>
    <w:p w14:paraId="46CE8DEE">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法定代表人或其委托代理人：</w:t>
      </w:r>
    </w:p>
    <w:p w14:paraId="69C7BB1E">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联系电话：</w:t>
      </w:r>
    </w:p>
    <w:p w14:paraId="079F1204">
      <w:pPr>
        <w:adjustRightInd w:val="0"/>
        <w:snapToGrid w:val="0"/>
        <w:spacing w:line="480" w:lineRule="exact"/>
        <w:ind w:firstLine="640" w:firstLineChars="200"/>
      </w:pPr>
      <w:r>
        <w:rPr>
          <w:rFonts w:hint="eastAsia" w:ascii="仿宋_GB2312" w:hAnsi="Times New Roman" w:eastAsia="仿宋_GB2312" w:cs="仿宋_GB2312"/>
          <w:sz w:val="32"/>
        </w:rPr>
        <w:t xml:space="preserve">日期：   年   月   日  </w:t>
      </w:r>
      <w:r>
        <w:rPr>
          <w:rFonts w:ascii="Times New Roman" w:hAnsi="Times New Roman" w:eastAsia="仿宋_GB2312"/>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72CC"/>
    <w:rsid w:val="2EFF4F89"/>
    <w:rsid w:val="34FFC490"/>
    <w:rsid w:val="57F741DD"/>
    <w:rsid w:val="5DFDD2A6"/>
    <w:rsid w:val="6A5A3553"/>
    <w:rsid w:val="76EFE8E3"/>
    <w:rsid w:val="7BFAE0C0"/>
    <w:rsid w:val="B8EE8ED0"/>
    <w:rsid w:val="F74FE45F"/>
    <w:rsid w:val="FED7B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3696</Words>
  <Characters>3830</Characters>
  <Paragraphs>219</Paragraphs>
  <TotalTime>5</TotalTime>
  <ScaleCrop>false</ScaleCrop>
  <LinksUpToDate>false</LinksUpToDate>
  <CharactersWithSpaces>3848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2018-07-18T07:11:00Z</dcterms:created>
  <dc:creator>d</dc:creator>
  <cp:lastModifiedBy>Administrator</cp:lastModifiedBy>
  <dcterms:modified xsi:type="dcterms:W3CDTF">2024-07-05T11:18:34Z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CBA3436228B74D86AE5E85B5F3CE56C1_13</vt:lpwstr>
  </property>
</Properties>
</file>