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p>
    <w:p>
      <w:pPr>
        <w:adjustRightInd w:val="0"/>
        <w:snapToGrid w:val="0"/>
        <w:spacing w:line="700" w:lineRule="exact"/>
        <w:jc w:val="center"/>
        <w:rPr>
          <w:rFonts w:ascii="宋体" w:hAnsi="宋体" w:cs="Arial"/>
          <w:b/>
          <w:bCs/>
          <w:sz w:val="44"/>
          <w:szCs w:val="44"/>
        </w:rPr>
      </w:pPr>
      <w:bookmarkStart w:id="0" w:name="_Hlk133159184"/>
      <w:r>
        <w:rPr>
          <w:rFonts w:hint="eastAsia" w:ascii="宋体" w:hAnsi="宋体" w:cs="Arial"/>
          <w:b/>
          <w:bCs/>
          <w:sz w:val="44"/>
          <w:szCs w:val="44"/>
        </w:rPr>
        <w:t>沙头角深港国际消费合作区政策及</w:t>
      </w:r>
    </w:p>
    <w:p>
      <w:pPr>
        <w:tabs>
          <w:tab w:val="center" w:pos="4156"/>
          <w:tab w:val="left" w:pos="7527"/>
        </w:tabs>
        <w:adjustRightInd w:val="0"/>
        <w:snapToGrid w:val="0"/>
        <w:spacing w:line="700" w:lineRule="exact"/>
        <w:jc w:val="left"/>
        <w:rPr>
          <w:rFonts w:ascii="宋体" w:hAnsi="宋体" w:cs="Arial"/>
          <w:b/>
          <w:bCs/>
          <w:sz w:val="44"/>
          <w:szCs w:val="44"/>
        </w:rPr>
      </w:pPr>
      <w:r>
        <w:rPr>
          <w:rFonts w:ascii="宋体" w:hAnsi="宋体" w:cs="Arial"/>
          <w:b/>
          <w:bCs/>
          <w:sz w:val="44"/>
          <w:szCs w:val="44"/>
        </w:rPr>
        <w:tab/>
      </w:r>
      <w:r>
        <w:rPr>
          <w:rFonts w:hint="eastAsia" w:ascii="宋体" w:hAnsi="宋体" w:cs="Arial"/>
          <w:b/>
          <w:bCs/>
          <w:sz w:val="44"/>
          <w:szCs w:val="44"/>
        </w:rPr>
        <w:t>项目谋划预研项目</w:t>
      </w:r>
      <w:r>
        <w:rPr>
          <w:rFonts w:ascii="宋体" w:hAnsi="宋体" w:cs="Arial"/>
          <w:b/>
          <w:bCs/>
          <w:sz w:val="44"/>
          <w:szCs w:val="44"/>
        </w:rPr>
        <w:tab/>
      </w:r>
    </w:p>
    <w:bookmarkEnd w:id="0"/>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before="156" w:beforeLines="50" w:after="156" w:afterLines="50" w:line="360" w:lineRule="auto"/>
        <w:jc w:val="center"/>
        <w:rPr>
          <w:rFonts w:ascii="黑体" w:hAnsi="宋体" w:eastAsia="黑体"/>
          <w:b/>
          <w:bCs/>
          <w:sz w:val="72"/>
          <w:szCs w:val="72"/>
        </w:rPr>
      </w:pPr>
      <w:r>
        <w:rPr>
          <w:rFonts w:hint="eastAsia" w:ascii="黑体" w:hAnsi="黑体" w:eastAsia="黑体"/>
          <w:b/>
          <w:bCs/>
          <w:sz w:val="72"/>
          <w:szCs w:val="72"/>
        </w:rPr>
        <w:t>招</w:t>
      </w:r>
    </w:p>
    <w:p>
      <w:pPr>
        <w:spacing w:before="156" w:beforeLines="50" w:after="156" w:afterLines="50" w:line="360" w:lineRule="auto"/>
        <w:jc w:val="center"/>
        <w:rPr>
          <w:rFonts w:ascii="黑体" w:hAnsi="宋体" w:eastAsia="黑体"/>
          <w:b/>
          <w:bCs/>
          <w:sz w:val="72"/>
          <w:szCs w:val="72"/>
        </w:rPr>
      </w:pPr>
    </w:p>
    <w:p>
      <w:pPr>
        <w:spacing w:before="156" w:beforeLines="50" w:after="156" w:afterLines="50" w:line="360" w:lineRule="auto"/>
        <w:jc w:val="center"/>
        <w:rPr>
          <w:rFonts w:ascii="黑体" w:hAnsi="宋体" w:eastAsia="黑体"/>
          <w:b/>
          <w:bCs/>
          <w:sz w:val="72"/>
          <w:szCs w:val="72"/>
        </w:rPr>
      </w:pPr>
      <w:r>
        <w:rPr>
          <w:rFonts w:hint="eastAsia" w:ascii="黑体" w:hAnsi="黑体" w:eastAsia="黑体"/>
          <w:b/>
          <w:bCs/>
          <w:sz w:val="72"/>
          <w:szCs w:val="72"/>
        </w:rPr>
        <w:t>标</w:t>
      </w:r>
    </w:p>
    <w:p>
      <w:pPr>
        <w:spacing w:before="156" w:beforeLines="50" w:after="156" w:afterLines="50" w:line="360" w:lineRule="auto"/>
        <w:jc w:val="center"/>
        <w:rPr>
          <w:rFonts w:ascii="黑体" w:hAnsi="宋体" w:eastAsia="黑体"/>
          <w:b/>
          <w:bCs/>
          <w:sz w:val="48"/>
          <w:szCs w:val="48"/>
        </w:rPr>
      </w:pPr>
    </w:p>
    <w:p>
      <w:pPr>
        <w:spacing w:before="156" w:beforeLines="50" w:after="156" w:afterLines="50"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ind w:left="420" w:leftChars="200"/>
        <w:jc w:val="center"/>
        <w:rPr>
          <w:rFonts w:ascii="方正小标宋简体" w:hAnsi="宋体" w:cs="Arial"/>
          <w:sz w:val="48"/>
          <w:szCs w:val="48"/>
        </w:rPr>
      </w:pPr>
    </w:p>
    <w:p>
      <w:pPr>
        <w:spacing w:line="360" w:lineRule="auto"/>
        <w:ind w:left="420" w:leftChars="200"/>
        <w:jc w:val="center"/>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23</w:t>
      </w:r>
      <w:r>
        <w:rPr>
          <w:rFonts w:hint="eastAsia" w:ascii="宋体" w:hAnsi="宋体"/>
          <w:b/>
          <w:bCs/>
          <w:sz w:val="32"/>
          <w:szCs w:val="32"/>
        </w:rPr>
        <w:t>年</w:t>
      </w:r>
      <w:r>
        <w:rPr>
          <w:rFonts w:ascii="宋体" w:hAnsi="宋体"/>
          <w:b/>
          <w:bCs/>
          <w:sz w:val="32"/>
          <w:szCs w:val="32"/>
        </w:rPr>
        <w:t>11</w:t>
      </w:r>
      <w:r>
        <w:rPr>
          <w:rFonts w:hint="eastAsia" w:ascii="宋体" w:hAnsi="宋体"/>
          <w:b/>
          <w:bCs/>
          <w:sz w:val="32"/>
          <w:szCs w:val="32"/>
        </w:rPr>
        <w:t>月</w:t>
      </w:r>
    </w:p>
    <w:p>
      <w:pPr>
        <w:widowControl/>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spacing w:before="156" w:beforeLines="50" w:after="156" w:afterLines="50" w:line="560" w:lineRule="exact"/>
        <w:jc w:val="center"/>
        <w:outlineLvl w:val="0"/>
        <w:rPr>
          <w:rFonts w:ascii="宋体" w:hAnsi="宋体" w:cs="Arial"/>
          <w:b/>
          <w:bCs/>
          <w:sz w:val="44"/>
          <w:szCs w:val="44"/>
        </w:rPr>
      </w:pPr>
      <w:bookmarkStart w:id="1" w:name="_Hlk151243974"/>
      <w:r>
        <w:rPr>
          <w:rFonts w:hint="eastAsia" w:ascii="宋体" w:hAnsi="宋体" w:cs="Arial"/>
          <w:b/>
          <w:bCs/>
          <w:sz w:val="44"/>
          <w:szCs w:val="44"/>
        </w:rPr>
        <w:t>沙头角深港国际消费合作区政策及项目谋划</w:t>
      </w:r>
      <w:bookmarkEnd w:id="1"/>
      <w:r>
        <w:rPr>
          <w:rFonts w:hint="eastAsia" w:ascii="宋体" w:hAnsi="宋体" w:cs="Arial"/>
          <w:b/>
          <w:bCs/>
          <w:sz w:val="44"/>
          <w:szCs w:val="44"/>
        </w:rPr>
        <w:t>预研项目招标书</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（一）项目名称：沙头角深港国际消费合作区政策及项目谋划预研。</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（二）服务期限：自合同签订之日起6个月。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w:t>
      </w:r>
      <w:r>
        <w:rPr>
          <w:rFonts w:hint="eastAsia" w:ascii="仿宋_GB2312" w:hAnsi="仿宋" w:eastAsia="仿宋_GB2312" w:cs="仿宋_GB2312"/>
          <w:sz w:val="32"/>
          <w:szCs w:val="32"/>
          <w:lang w:eastAsia="zh-CN"/>
        </w:rPr>
        <w:t>不超过</w:t>
      </w:r>
      <w:r>
        <w:rPr>
          <w:rFonts w:hint="eastAsia" w:ascii="仿宋_GB2312" w:hAnsi="仿宋" w:eastAsia="仿宋_GB2312" w:cs="仿宋_GB2312"/>
          <w:sz w:val="32"/>
          <w:szCs w:val="32"/>
        </w:rPr>
        <w:t>8</w:t>
      </w:r>
      <w:r>
        <w:rPr>
          <w:rFonts w:ascii="仿宋_GB2312" w:hAnsi="仿宋" w:eastAsia="仿宋_GB2312" w:cs="仿宋_GB2312"/>
          <w:sz w:val="32"/>
          <w:szCs w:val="32"/>
        </w:rPr>
        <w:t>1</w:t>
      </w:r>
      <w:r>
        <w:rPr>
          <w:rFonts w:hint="eastAsia" w:ascii="仿宋_GB2312" w:hAnsi="仿宋" w:eastAsia="仿宋_GB2312" w:cs="仿宋_GB2312"/>
          <w:sz w:val="32"/>
          <w:szCs w:val="32"/>
        </w:rPr>
        <w:t>万元。</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二、项目内容</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研究沙头角深港国际消费合作区（以下简称“沙头角合作区”）战略定位及发展目标。以国家、香港、深圳关于深港合作及沙头角合作区建设规划的政策文件为指导，准确分析认识沙头角合作区的战略价值及合作机遇，为推动深港双方在片区定位目标上形成基本共识奠定基础。</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研究沙头角合作区拟布局产业业态。聚焦文化旅游、跨境消费、港口航运、民生融合等领域，梳理深港双方现状情况、需求诉求、问题阻碍，以互利共赢为原则，研提在沙头角合作区有潜力、有市场、有创新的细分产业业态或合作方式。</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（三）研究沙头角合作区拟争取的创新政策。重点分析拟布局产业业态所需配套制度环境及产业政策，围绕重点政策开展政策现状、必要性和实施路径分析。</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（四）研究提出沙头角区域深港合作路径及策略。从组织领导、体制机制、要素保障等方面总结提出沙头角合作区深港合作路径及实施建议，并围绕文旅消费和航运等领域谋划储备一批重大项目。</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三、项目技术要求</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（一）项目成果应遵循国家颁布的有关法律、法规及政策要求，符合相关的技术规范和标准。</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（二）研究过程中应当进行深入调查研究，把握深圳发展相关信息和基础资料。</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（三）研究成果要具有前瞻性，面向未来、视野开阔；具有系统性，研究成果要体系完整、内容全面、材料丰富；具有实用性，研究成果符合深圳实际，针对性和可操作性强。</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四、项目成果交付要求</w:t>
      </w:r>
    </w:p>
    <w:p>
      <w:pPr>
        <w:pStyle w:val="3"/>
        <w:keepNext w:val="0"/>
        <w:keepLines w:val="0"/>
        <w:spacing w:before="0" w:after="0" w:line="560" w:lineRule="exact"/>
        <w:ind w:firstLine="640" w:firstLineChars="200"/>
        <w:rPr>
          <w:rFonts w:ascii="仿宋_GB2312" w:hAnsi="Times New Roman" w:eastAsia="仿宋_GB2312"/>
          <w:b w:val="0"/>
        </w:rPr>
      </w:pPr>
      <w:bookmarkStart w:id="2" w:name="_Hlk151489212"/>
      <w:r>
        <w:rPr>
          <w:rFonts w:hint="eastAsia" w:ascii="仿宋_GB2312" w:hAnsi="Times New Roman" w:eastAsia="仿宋_GB2312"/>
          <w:b w:val="0"/>
        </w:rPr>
        <w:t>提交项目成果纸质版</w:t>
      </w:r>
      <w:r>
        <w:rPr>
          <w:rFonts w:ascii="仿宋_GB2312" w:hAnsi="Times New Roman" w:eastAsia="仿宋_GB2312"/>
          <w:b w:val="0"/>
        </w:rPr>
        <w:t>1</w:t>
      </w:r>
      <w:r>
        <w:rPr>
          <w:rFonts w:hint="eastAsia" w:ascii="仿宋_GB2312" w:hAnsi="Times New Roman" w:eastAsia="仿宋_GB2312"/>
          <w:b w:val="0"/>
          <w:lang w:val="en-US" w:eastAsia="zh-CN"/>
        </w:rPr>
        <w:t>5</w:t>
      </w:r>
      <w:r>
        <w:rPr>
          <w:rFonts w:hint="eastAsia" w:ascii="仿宋_GB2312" w:hAnsi="Times New Roman" w:eastAsia="仿宋_GB2312"/>
          <w:b w:val="0"/>
        </w:rPr>
        <w:t>份和电子版，包括《沙头角深港国际消费合作区政策及项目谋划预研》研究报告及相关附件，内容翔实全面，涵盖项目研究全部成果。</w:t>
      </w:r>
    </w:p>
    <w:bookmarkEnd w:id="2"/>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五、项目保密要求</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中标人应当对其在项目开展过程中所知悉的国家秘密、商业秘密和技术秘密负有保密责任，建立并实施相应的保密措施，具体保密要求如下：</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（一）中标人不得利用所获取、掌握的采购人及其他政府部门的任何保密内容从事采购人及其他政府部门授权工作以外的任何事情，不得披露、允许第三方使用。</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（二）中标人按照采购人要求完成项目后，须立即将项目成果提交采购人存档，未经采购人许可，不得向第三方披露。</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（三）中标人应建立相应的保密制度，明确项目开展过程中各环节的保密性要求，确保相关资料和信息的保密性。</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六、投标资格要求</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（一）申请者应当是中华人民共和国境内外依法成立的机构或组织，不接受个人申请。鼓励组成跨领域、跨学科的深港团队开展联合研究。</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（二）本项目接受联合体投标，联合投标需明确牵头主体，联合体成员不得超过</w:t>
      </w:r>
      <w:r>
        <w:rPr>
          <w:rFonts w:ascii="仿宋_GB2312" w:hAnsi="仿宋_GB2312" w:eastAsia="仿宋_GB2312" w:cs="仿宋_GB2312"/>
          <w:sz w:val="32"/>
          <w:szCs w:val="32"/>
        </w:rPr>
        <w:t>2家。如为联合体投标，须提供《联合体协议书》并加盖联合体各方公章。</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）参加本次政府采购活动前3年内在经营活动中没有重大违法记录（提供声明函，格式自拟）。</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）供应商的单位负责人为同一人或者存在直接控股、管理关系的不同供应商，不得参加同一合同项下的政府采购活动。</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）供应商必须承诺：项目组负责人须具有较强的组织和协调能力，具有较高的理论素养和分析解决问题能力。项目组负责人应当是</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实施全过程的真正组织者和指导者，并担负实质性研究工作。挂名或不担负实质性研究工作的，不得作为项目组负责人。</w:t>
      </w:r>
    </w:p>
    <w:p>
      <w:pPr>
        <w:keepLines/>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七、投标时间、地点及联系人</w:t>
      </w:r>
    </w:p>
    <w:p>
      <w:pPr>
        <w:pStyle w:val="38"/>
        <w:keepLines/>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（一）投标时间：</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日至202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日，每日上午9:00-12:00，下午2:00-5:45（节假日除外）。逾期未投标将不再受理。</w:t>
      </w:r>
      <w:bookmarkStart w:id="3" w:name="_GoBack"/>
      <w:bookmarkEnd w:id="3"/>
    </w:p>
    <w:p>
      <w:pPr>
        <w:pStyle w:val="38"/>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（二）投标地点：</w:t>
      </w:r>
      <w:r>
        <w:rPr>
          <w:rFonts w:hint="eastAsia" w:ascii="仿宋_GB2312" w:hAnsi="仿宋_GB2312" w:eastAsia="仿宋_GB2312" w:cs="仿宋_GB2312"/>
          <w:sz w:val="32"/>
          <w:szCs w:val="32"/>
        </w:rPr>
        <w:t>深圳市福田区福中三路市民中心B区行政服务大厅2号市发展改革委卡座，邮箱：</w:t>
      </w:r>
      <w:r>
        <w:rPr>
          <w:rFonts w:hint="eastAsia" w:ascii="仿宋_GB2312" w:hAnsi="仿宋_GB2312" w:eastAsia="仿宋_GB2312" w:cs="仿宋_GB2312"/>
          <w:sz w:val="32"/>
          <w:szCs w:val="32"/>
          <w:lang w:val="en-US" w:eastAsia="zh-CN"/>
        </w:rPr>
        <w:t>k</w:t>
      </w:r>
      <w:r>
        <w:rPr>
          <w:rFonts w:hint="eastAsia" w:ascii="仿宋_GB2312" w:hAnsi="仿宋_GB2312" w:eastAsia="仿宋_GB2312" w:cs="仿宋_GB2312"/>
          <w:sz w:val="32"/>
          <w:szCs w:val="32"/>
        </w:rPr>
        <w:t>fc@fgw.sz.gov.cn（可邮寄，以送达日期为投标日期）。</w:t>
      </w:r>
    </w:p>
    <w:p>
      <w:pPr>
        <w:pStyle w:val="38"/>
        <w:widowControl/>
        <w:adjustRightInd w:val="0"/>
        <w:snapToGrid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（三）联系电话</w:t>
      </w:r>
      <w:r>
        <w:rPr>
          <w:rFonts w:hint="eastAsia" w:ascii="仿宋_GB2312" w:hAnsi="仿宋_GB2312" w:eastAsia="仿宋_GB2312" w:cs="仿宋_GB2312"/>
          <w:b/>
          <w:bCs/>
          <w:sz w:val="32"/>
          <w:szCs w:val="32"/>
          <w:lang w:eastAsia="zh-CN"/>
        </w:rPr>
        <w:t>及联系人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田先生</w:t>
      </w:r>
      <w:r>
        <w:rPr>
          <w:rFonts w:hint="eastAsia" w:ascii="仿宋_GB2312" w:hAnsi="仿宋_GB2312" w:eastAsia="仿宋_GB2312" w:cs="仿宋_GB2312"/>
          <w:sz w:val="32"/>
          <w:szCs w:val="32"/>
        </w:rPr>
        <w:t>88125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72，</w:t>
      </w:r>
      <w:r>
        <w:rPr>
          <w:rFonts w:hint="eastAsia" w:ascii="仿宋_GB2312" w:hAnsi="仿宋_GB2312" w:eastAsia="仿宋_GB2312" w:cs="仿宋_GB2312"/>
          <w:sz w:val="32"/>
          <w:szCs w:val="32"/>
          <w:lang w:eastAsia="zh-CN"/>
        </w:rPr>
        <w:t>刘女士</w:t>
      </w:r>
      <w:r>
        <w:rPr>
          <w:rFonts w:hint="eastAsia" w:ascii="仿宋_GB2312" w:hAnsi="仿宋_GB2312" w:eastAsia="仿宋_GB2312" w:cs="仿宋_GB2312"/>
          <w:sz w:val="32"/>
          <w:szCs w:val="32"/>
        </w:rPr>
        <w:t>88125842（窗口电话）</w:t>
      </w:r>
    </w:p>
    <w:p>
      <w:pPr>
        <w:keepLines/>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八、投标文件递交内容</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（一）投标单位简介，投标人营业执照或事业单位法人证书或商业登记证等相关证照（提供加盖公章的复印件，原件备查）</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（二）法定代表人或注册人证明书及授权委托书（原件加盖公章）</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（三）法定代表人或注册人及受委托人身份证或港澳居民</w:t>
      </w:r>
      <w:r>
        <w:rPr>
          <w:rFonts w:hint="eastAsia" w:ascii="仿宋_GB2312" w:hAnsi="微软雅黑" w:eastAsia="仿宋_GB2312" w:cs="微软雅黑"/>
          <w:sz w:val="32"/>
          <w:szCs w:val="32"/>
        </w:rPr>
        <w:t>来</w:t>
      </w:r>
      <w:r>
        <w:rPr>
          <w:rFonts w:hint="eastAsia" w:ascii="仿宋_GB2312" w:hAnsi="仿宋_GB2312" w:eastAsia="仿宋_GB2312" w:cs="仿宋_GB2312"/>
          <w:sz w:val="32"/>
          <w:szCs w:val="32"/>
        </w:rPr>
        <w:t>往</w:t>
      </w:r>
      <w:r>
        <w:rPr>
          <w:rFonts w:hint="eastAsia" w:ascii="仿宋_GB2312" w:hAnsi="微软雅黑" w:eastAsia="仿宋_GB2312" w:cs="微软雅黑"/>
          <w:sz w:val="32"/>
          <w:szCs w:val="32"/>
        </w:rPr>
        <w:t>内</w:t>
      </w:r>
      <w:r>
        <w:rPr>
          <w:rFonts w:hint="eastAsia" w:ascii="仿宋_GB2312" w:hAnsi="仿宋_GB2312" w:eastAsia="仿宋_GB2312" w:cs="仿宋_GB2312"/>
          <w:sz w:val="32"/>
          <w:szCs w:val="32"/>
        </w:rPr>
        <w:t>地通行</w:t>
      </w:r>
      <w:r>
        <w:rPr>
          <w:rFonts w:hint="eastAsia" w:ascii="仿宋_GB2312" w:hAnsi="微软雅黑" w:eastAsia="仿宋_GB2312" w:cs="微软雅黑"/>
          <w:sz w:val="32"/>
          <w:szCs w:val="32"/>
        </w:rPr>
        <w:t>证</w:t>
      </w:r>
      <w:r>
        <w:rPr>
          <w:rFonts w:hint="eastAsia" w:ascii="仿宋_GB2312" w:hAnsi="仿宋_GB2312" w:eastAsia="仿宋_GB2312" w:cs="仿宋_GB2312"/>
          <w:sz w:val="32"/>
          <w:szCs w:val="32"/>
        </w:rPr>
        <w:t>复印件（复印件加盖公章）</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（四）项目方案及报价单（原件加盖公章）</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（五）投标人相关领域/项目经验证明材料（复印件加盖公章）；</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（六）投标人无重大违法记录声明函（原件加盖公章）；</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（七）投标及履约承诺函原件（格式见附件）；</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（八）投标人认为有必要提供的其它材料。</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投标文件一式三份，整套材料密封并加盖骑缝，封面注明投标人的名称、地址、联系人及手机号码。</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九、重要提示</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（一）未在规定时间内将投标文件送达规定地点的</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（二）投标人不具备投标资格要求，或未提交相应资格证明材料</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（三）投标文件未按规定密封、签字、盖章</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（四）投标文件无法定代表人签字或无法定代表人有效授权委托的</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（五）分项报价或投标总价高于预算金额（最高投标限价）的</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（六）同一项目出现两个及以上报价，且按规定无法确定哪个是有效报价</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（八）所投服务在质量、技术、方案等方面没有实质性满足招标文件要求</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（九）法律、法规规定的其他情形。</w:t>
      </w:r>
    </w:p>
    <w:p>
      <w:pPr>
        <w:adjustRightInd w:val="0"/>
        <w:snapToGri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十、评标方法</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40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实施方案</w:t>
            </w:r>
          </w:p>
        </w:tc>
        <w:tc>
          <w:tcPr>
            <w:tcW w:w="4678" w:type="dxa"/>
          </w:tcPr>
          <w:p>
            <w:pPr>
              <w:widowControl/>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28</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质量保障措施及方案</w:t>
            </w:r>
          </w:p>
        </w:tc>
        <w:tc>
          <w:tcPr>
            <w:tcW w:w="4678" w:type="dxa"/>
          </w:tcPr>
          <w:p>
            <w:pPr>
              <w:widowControl/>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违约承诺</w:t>
            </w:r>
          </w:p>
        </w:tc>
        <w:tc>
          <w:tcPr>
            <w:tcW w:w="4678" w:type="dxa"/>
          </w:tcPr>
          <w:p>
            <w:pPr>
              <w:widowControl/>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widowControl/>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50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投标人经验</w:t>
            </w:r>
          </w:p>
        </w:tc>
        <w:tc>
          <w:tcPr>
            <w:tcW w:w="4678" w:type="dxa"/>
            <w:vAlign w:val="center"/>
          </w:tcPr>
          <w:p>
            <w:pPr>
              <w:widowControl/>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widowControl/>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牵头承担过国家、省或市级政策研究、规划编制、制度评估等政府项目的，按国家级每项</w:t>
            </w:r>
            <w:r>
              <w:rPr>
                <w:rFonts w:ascii="宋体" w:hAnsi="宋体" w:cs="宋体"/>
                <w:kern w:val="0"/>
                <w:sz w:val="22"/>
                <w:szCs w:val="24"/>
              </w:rPr>
              <w:t>20%、省级每项15%</w:t>
            </w:r>
            <w:r>
              <w:rPr>
                <w:rFonts w:hint="eastAsia" w:ascii="宋体" w:hAnsi="宋体" w:cs="宋体"/>
                <w:kern w:val="0"/>
                <w:sz w:val="22"/>
                <w:szCs w:val="24"/>
              </w:rPr>
              <w:t>（含港澳相关政府部门委托）、市级每项</w:t>
            </w:r>
            <w:r>
              <w:rPr>
                <w:rFonts w:ascii="宋体" w:hAnsi="宋体" w:cs="宋体"/>
                <w:kern w:val="0"/>
                <w:sz w:val="22"/>
                <w:szCs w:val="24"/>
              </w:rPr>
              <w:t>10%进行计分，最高得分不超过100%。</w:t>
            </w:r>
          </w:p>
          <w:p>
            <w:pPr>
              <w:widowControl/>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widowControl/>
              <w:jc w:val="left"/>
              <w:rPr>
                <w:rFonts w:ascii="宋体" w:hAnsi="宋体" w:cs="宋体"/>
                <w:b/>
                <w:kern w:val="0"/>
                <w:sz w:val="22"/>
                <w:szCs w:val="24"/>
              </w:rPr>
            </w:pPr>
            <w:r>
              <w:rPr>
                <w:rFonts w:hint="eastAsia" w:ascii="宋体" w:hAnsi="宋体" w:cs="宋体"/>
                <w:kern w:val="0"/>
                <w:sz w:val="22"/>
                <w:szCs w:val="24"/>
              </w:rPr>
              <w:t>（</w:t>
            </w:r>
            <w:r>
              <w:rPr>
                <w:rFonts w:ascii="宋体" w:hAnsi="宋体" w:cs="宋体"/>
                <w:kern w:val="0"/>
                <w:sz w:val="22"/>
                <w:szCs w:val="24"/>
              </w:rPr>
              <w:t>1）要求提供中标通知书、合同关键页或其他证明文件。</w:t>
            </w:r>
          </w:p>
          <w:p>
            <w:pPr>
              <w:widowControl/>
              <w:jc w:val="left"/>
              <w:rPr>
                <w:rFonts w:ascii="宋体" w:hAnsi="宋体" w:cs="宋体"/>
                <w:b/>
                <w:kern w:val="0"/>
                <w:sz w:val="22"/>
                <w:szCs w:val="24"/>
              </w:rPr>
            </w:pPr>
            <w:r>
              <w:rPr>
                <w:rFonts w:hint="eastAsia" w:ascii="宋体" w:hAnsi="宋体" w:cs="宋体"/>
                <w:kern w:val="0"/>
                <w:sz w:val="22"/>
                <w:szCs w:val="24"/>
              </w:rPr>
              <w:t>（</w:t>
            </w:r>
            <w:r>
              <w:rPr>
                <w:rFonts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投标人获奖情况</w:t>
            </w:r>
          </w:p>
        </w:tc>
        <w:tc>
          <w:tcPr>
            <w:tcW w:w="4678" w:type="dxa"/>
          </w:tcPr>
          <w:p>
            <w:pPr>
              <w:rPr>
                <w:rFonts w:ascii="宋体" w:hAnsi="宋体"/>
              </w:rPr>
            </w:pPr>
            <w:r>
              <w:rPr>
                <w:rFonts w:hint="eastAsia" w:ascii="宋体" w:hAnsi="宋体"/>
              </w:rPr>
              <w:t>1</w:t>
            </w:r>
            <w:r>
              <w:rPr>
                <w:rFonts w:ascii="宋体" w:hAnsi="宋体"/>
              </w:rPr>
              <w:t>.</w:t>
            </w:r>
            <w:r>
              <w:rPr>
                <w:rFonts w:hint="eastAsia" w:ascii="宋体" w:hAnsi="宋体"/>
              </w:rPr>
              <w:t>评分内容：考察投标单位主导完成的咨询项目获奖情况。</w:t>
            </w:r>
          </w:p>
          <w:p>
            <w:pPr>
              <w:wordWrap w:val="0"/>
              <w:rPr>
                <w:rFonts w:ascii="宋体" w:hAnsi="宋体"/>
              </w:rPr>
            </w:pPr>
            <w:r>
              <w:rPr>
                <w:rFonts w:hint="eastAsia" w:ascii="宋体" w:hAnsi="宋体"/>
              </w:rPr>
              <w:t>（1）近五年投标单位主导完成的项目获得国家级课题研究奖项，得</w:t>
            </w:r>
            <w:r>
              <w:rPr>
                <w:rFonts w:ascii="宋体" w:hAnsi="宋体"/>
              </w:rPr>
              <w:t>4</w:t>
            </w:r>
            <w:r>
              <w:rPr>
                <w:rFonts w:hint="eastAsia" w:ascii="宋体" w:hAnsi="宋体"/>
              </w:rPr>
              <w:t>分；</w:t>
            </w:r>
          </w:p>
          <w:p>
            <w:pPr>
              <w:wordWrap w:val="0"/>
              <w:rPr>
                <w:rFonts w:ascii="宋体" w:hAnsi="宋体"/>
              </w:rPr>
            </w:pPr>
            <w:r>
              <w:rPr>
                <w:rFonts w:hint="eastAsia" w:ascii="宋体" w:hAnsi="宋体"/>
              </w:rPr>
              <w:t>（2）近十年投标单位主导完成的项目获得省级课题研究奖项，提供一个项目得</w:t>
            </w:r>
            <w:r>
              <w:rPr>
                <w:rFonts w:ascii="宋体" w:hAnsi="宋体"/>
              </w:rPr>
              <w:t>2</w:t>
            </w:r>
            <w:r>
              <w:rPr>
                <w:rFonts w:hint="eastAsia" w:ascii="宋体" w:hAnsi="宋体"/>
              </w:rPr>
              <w:t>分，最高</w:t>
            </w:r>
            <w:r>
              <w:rPr>
                <w:rFonts w:ascii="宋体" w:hAnsi="宋体"/>
              </w:rPr>
              <w:t>6</w:t>
            </w:r>
            <w:r>
              <w:rPr>
                <w:rFonts w:hint="eastAsia" w:ascii="宋体" w:hAnsi="宋体"/>
              </w:rPr>
              <w:t>分；</w:t>
            </w:r>
          </w:p>
          <w:p>
            <w:pPr>
              <w:widowControl/>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widowControl/>
              <w:jc w:val="left"/>
              <w:rPr>
                <w:rFonts w:ascii="宋体" w:hAnsi="宋体" w:cs="宋体"/>
                <w:kern w:val="0"/>
                <w:sz w:val="22"/>
                <w:szCs w:val="24"/>
              </w:rPr>
            </w:pPr>
            <w:r>
              <w:rPr>
                <w:rFonts w:hint="eastAsia" w:ascii="宋体" w:hAnsi="宋体" w:cs="宋体"/>
                <w:kern w:val="0"/>
                <w:sz w:val="22"/>
                <w:szCs w:val="24"/>
              </w:rPr>
              <w:t>（1）要求提供相关证明文件。</w:t>
            </w:r>
          </w:p>
          <w:p>
            <w:pPr>
              <w:widowControl/>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highlight w:val="yellow"/>
              </w:rPr>
            </w:pPr>
            <w:r>
              <w:rPr>
                <w:rFonts w:hint="eastAsia" w:ascii="宋体" w:hAnsi="宋体"/>
                <w:sz w:val="22"/>
                <w:szCs w:val="24"/>
              </w:rPr>
              <w:t>拟安排的项目负责人情况</w:t>
            </w:r>
          </w:p>
        </w:tc>
        <w:tc>
          <w:tcPr>
            <w:tcW w:w="4678" w:type="dxa"/>
          </w:tcPr>
          <w:p>
            <w:pPr>
              <w:widowControl/>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widowControl/>
              <w:jc w:val="left"/>
              <w:rPr>
                <w:rFonts w:ascii="宋体" w:hAnsi="宋体" w:cs="宋体"/>
                <w:kern w:val="0"/>
                <w:sz w:val="22"/>
                <w:szCs w:val="24"/>
              </w:rPr>
            </w:pPr>
            <w:r>
              <w:rPr>
                <w:rFonts w:hint="eastAsia" w:ascii="宋体" w:hAnsi="宋体" w:cs="宋体"/>
                <w:kern w:val="0"/>
                <w:sz w:val="22"/>
                <w:szCs w:val="24"/>
              </w:rPr>
              <w:t>（1）项目负责人具有中高级职称或博士学位，得25%，否则不得分</w:t>
            </w:r>
            <w:r>
              <w:rPr>
                <w:rFonts w:hint="eastAsia" w:ascii="宋体" w:hAnsi="宋体"/>
                <w:sz w:val="22"/>
                <w:szCs w:val="24"/>
              </w:rPr>
              <w:t>（联合体项目负责人不超过</w:t>
            </w:r>
            <w:r>
              <w:rPr>
                <w:rFonts w:ascii="宋体" w:hAnsi="宋体"/>
                <w:sz w:val="22"/>
                <w:szCs w:val="24"/>
              </w:rPr>
              <w:t>2</w:t>
            </w:r>
            <w:r>
              <w:rPr>
                <w:rFonts w:hint="eastAsia" w:ascii="宋体" w:hAnsi="宋体"/>
                <w:sz w:val="22"/>
                <w:szCs w:val="24"/>
              </w:rPr>
              <w:t>人；当</w:t>
            </w:r>
            <w:r>
              <w:rPr>
                <w:rFonts w:ascii="宋体" w:hAnsi="宋体"/>
                <w:sz w:val="22"/>
                <w:szCs w:val="24"/>
              </w:rPr>
              <w:t>2</w:t>
            </w:r>
            <w:r>
              <w:rPr>
                <w:rFonts w:hint="eastAsia" w:ascii="宋体" w:hAnsi="宋体"/>
                <w:sz w:val="22"/>
                <w:szCs w:val="24"/>
                <w:lang w:eastAsia="zh-Hans"/>
              </w:rPr>
              <w:t>位项目负责人时，各计</w:t>
            </w:r>
            <w:r>
              <w:rPr>
                <w:rFonts w:ascii="宋体" w:hAnsi="宋体"/>
                <w:sz w:val="22"/>
                <w:szCs w:val="24"/>
                <w:lang w:eastAsia="zh-Hans"/>
              </w:rPr>
              <w:t>12.5%</w:t>
            </w:r>
            <w:r>
              <w:rPr>
                <w:rFonts w:hint="eastAsia" w:ascii="宋体" w:hAnsi="宋体"/>
                <w:sz w:val="22"/>
                <w:szCs w:val="24"/>
              </w:rPr>
              <w:t>）</w:t>
            </w:r>
            <w:r>
              <w:rPr>
                <w:rFonts w:hint="eastAsia" w:ascii="宋体" w:hAnsi="宋体" w:cs="宋体"/>
                <w:kern w:val="0"/>
                <w:sz w:val="22"/>
                <w:szCs w:val="24"/>
              </w:rPr>
              <w:t>。</w:t>
            </w:r>
          </w:p>
          <w:p>
            <w:pPr>
              <w:widowControl/>
              <w:jc w:val="left"/>
              <w:rPr>
                <w:rFonts w:ascii="宋体" w:hAnsi="宋体" w:cs="宋体"/>
                <w:kern w:val="0"/>
                <w:sz w:val="22"/>
                <w:szCs w:val="24"/>
              </w:rPr>
            </w:pPr>
            <w:r>
              <w:rPr>
                <w:rFonts w:hint="eastAsia" w:ascii="宋体" w:hAnsi="宋体" w:cs="宋体"/>
                <w:kern w:val="0"/>
                <w:sz w:val="22"/>
                <w:szCs w:val="24"/>
              </w:rPr>
              <w:t>（2）项目负责人主持或参与过深港合作、要素流动相关战略研究、规划编制、制度评估等项目的，国家级（含国家部委委托）每提供</w:t>
            </w:r>
            <w:r>
              <w:rPr>
                <w:rFonts w:ascii="宋体" w:hAnsi="宋体" w:cs="宋体"/>
                <w:kern w:val="0"/>
                <w:sz w:val="22"/>
                <w:szCs w:val="24"/>
              </w:rPr>
              <w:t>1个得25%</w:t>
            </w:r>
            <w:r>
              <w:rPr>
                <w:rFonts w:hint="eastAsia" w:ascii="宋体" w:hAnsi="宋体" w:cs="宋体"/>
                <w:kern w:val="0"/>
                <w:sz w:val="22"/>
                <w:szCs w:val="24"/>
              </w:rPr>
              <w:t>，省市级每提供</w:t>
            </w:r>
            <w:r>
              <w:rPr>
                <w:rFonts w:ascii="宋体" w:hAnsi="宋体" w:cs="宋体"/>
                <w:kern w:val="0"/>
                <w:sz w:val="22"/>
                <w:szCs w:val="24"/>
              </w:rPr>
              <w:t>1个得10%</w:t>
            </w:r>
            <w:r>
              <w:rPr>
                <w:rFonts w:hint="eastAsia" w:ascii="宋体" w:hAnsi="宋体" w:cs="宋体"/>
                <w:kern w:val="0"/>
                <w:sz w:val="22"/>
                <w:szCs w:val="24"/>
              </w:rPr>
              <w:t>（含港澳相关政府部门委托），最高得分不超过</w:t>
            </w:r>
            <w:r>
              <w:rPr>
                <w:rFonts w:ascii="宋体" w:hAnsi="宋体" w:cs="宋体"/>
                <w:kern w:val="0"/>
                <w:sz w:val="22"/>
                <w:szCs w:val="24"/>
              </w:rPr>
              <w:t>75</w:t>
            </w:r>
            <w:r>
              <w:rPr>
                <w:rFonts w:hint="eastAsia" w:ascii="宋体" w:hAnsi="宋体" w:cs="宋体"/>
                <w:kern w:val="0"/>
                <w:sz w:val="22"/>
                <w:szCs w:val="24"/>
              </w:rPr>
              <w:t>%（联合体项目负责人不超过2人，分数可叠加）。</w:t>
            </w:r>
          </w:p>
          <w:p>
            <w:pPr>
              <w:widowControl/>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widowControl/>
              <w:jc w:val="left"/>
              <w:rPr>
                <w:rFonts w:ascii="宋体" w:hAnsi="宋体" w:cs="宋体"/>
                <w:kern w:val="0"/>
                <w:sz w:val="22"/>
                <w:szCs w:val="24"/>
              </w:rPr>
            </w:pPr>
            <w:r>
              <w:rPr>
                <w:rFonts w:hint="eastAsia" w:ascii="宋体" w:hAnsi="宋体" w:cs="宋体"/>
                <w:kern w:val="0"/>
                <w:sz w:val="22"/>
                <w:szCs w:val="24"/>
              </w:rPr>
              <w:t>（</w:t>
            </w:r>
            <w:r>
              <w:rPr>
                <w:rFonts w:ascii="宋体" w:hAnsi="宋体" w:cs="宋体"/>
                <w:kern w:val="0"/>
                <w:sz w:val="22"/>
                <w:szCs w:val="24"/>
              </w:rPr>
              <w:t>1</w:t>
            </w:r>
            <w:r>
              <w:rPr>
                <w:rFonts w:hint="eastAsia" w:ascii="宋体" w:hAnsi="宋体" w:cs="宋体"/>
                <w:kern w:val="0"/>
                <w:sz w:val="22"/>
                <w:szCs w:val="24"/>
              </w:rPr>
              <w:t>）要求提供项目负责人学历或职称文件，业绩合同关键页或其他证明文件（需要体现人员信息，若无人员信息，须提供工作单位出具的证明材料；</w:t>
            </w:r>
            <w:r>
              <w:rPr>
                <w:rFonts w:hint="eastAsia" w:ascii="宋体" w:hAnsi="宋体" w:cs="宋体"/>
                <w:kern w:val="0"/>
                <w:sz w:val="22"/>
                <w:szCs w:val="24"/>
                <w:lang w:eastAsia="zh-Hans"/>
              </w:rPr>
              <w:t>注册地为港澳地区的投标人可由单位出具加盖公章的证明材料</w:t>
            </w:r>
            <w:r>
              <w:rPr>
                <w:rFonts w:hint="eastAsia" w:ascii="宋体" w:hAnsi="宋体" w:cs="宋体"/>
                <w:kern w:val="0"/>
                <w:sz w:val="22"/>
                <w:szCs w:val="24"/>
              </w:rPr>
              <w:t>）。</w:t>
            </w:r>
          </w:p>
          <w:p>
            <w:pPr>
              <w:widowControl/>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widowControl/>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widowControl/>
              <w:jc w:val="left"/>
              <w:rPr>
                <w:rFonts w:ascii="宋体" w:hAnsi="宋体" w:cs="宋体"/>
                <w:kern w:val="0"/>
                <w:sz w:val="22"/>
                <w:szCs w:val="24"/>
              </w:rPr>
            </w:pPr>
            <w:r>
              <w:rPr>
                <w:rFonts w:hint="eastAsia" w:ascii="宋体" w:hAnsi="宋体" w:cs="宋体"/>
                <w:kern w:val="0"/>
                <w:sz w:val="22"/>
                <w:szCs w:val="24"/>
              </w:rPr>
              <w:t>项目团队中每提供1位有中高级职称或博士学位人员得</w:t>
            </w:r>
            <w:r>
              <w:rPr>
                <w:rFonts w:ascii="宋体" w:hAnsi="宋体" w:cs="宋体"/>
                <w:kern w:val="0"/>
                <w:sz w:val="22"/>
                <w:szCs w:val="24"/>
              </w:rPr>
              <w:t>3</w:t>
            </w:r>
            <w:r>
              <w:rPr>
                <w:rFonts w:hint="eastAsia" w:ascii="宋体" w:hAnsi="宋体" w:cs="宋体"/>
                <w:kern w:val="0"/>
                <w:sz w:val="22"/>
                <w:szCs w:val="24"/>
              </w:rPr>
              <w:t>0%，每提供1位有硕士学位人员得2</w:t>
            </w:r>
            <w:r>
              <w:rPr>
                <w:rFonts w:ascii="宋体" w:hAnsi="宋体" w:cs="宋体"/>
                <w:kern w:val="0"/>
                <w:sz w:val="22"/>
                <w:szCs w:val="24"/>
              </w:rPr>
              <w:t>0</w:t>
            </w:r>
            <w:r>
              <w:rPr>
                <w:rFonts w:hint="eastAsia" w:ascii="宋体" w:hAnsi="宋体" w:cs="宋体"/>
                <w:kern w:val="0"/>
                <w:sz w:val="22"/>
                <w:szCs w:val="24"/>
              </w:rPr>
              <w:t>%，最高得分不超过100%。</w:t>
            </w:r>
          </w:p>
          <w:p>
            <w:pPr>
              <w:widowControl/>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widowControl/>
              <w:jc w:val="left"/>
              <w:rPr>
                <w:rFonts w:ascii="宋体" w:hAnsi="宋体" w:cs="宋体"/>
                <w:kern w:val="0"/>
                <w:sz w:val="22"/>
                <w:szCs w:val="24"/>
              </w:rPr>
            </w:pPr>
            <w:r>
              <w:rPr>
                <w:rFonts w:hint="eastAsia" w:ascii="宋体" w:hAnsi="宋体" w:cs="宋体"/>
                <w:kern w:val="0"/>
                <w:sz w:val="22"/>
                <w:szCs w:val="24"/>
              </w:rPr>
              <w:t>（</w:t>
            </w:r>
            <w:r>
              <w:rPr>
                <w:rFonts w:ascii="宋体" w:hAnsi="宋体" w:cs="宋体"/>
                <w:kern w:val="0"/>
                <w:sz w:val="22"/>
                <w:szCs w:val="24"/>
              </w:rPr>
              <w:t>1</w:t>
            </w:r>
            <w:r>
              <w:rPr>
                <w:rFonts w:hint="eastAsia" w:ascii="宋体" w:hAnsi="宋体" w:cs="宋体"/>
                <w:kern w:val="0"/>
                <w:sz w:val="22"/>
                <w:szCs w:val="24"/>
              </w:rPr>
              <w:t>）要求提供团队成员学历或职称文件等</w:t>
            </w:r>
            <w:r>
              <w:rPr>
                <w:rFonts w:hint="eastAsia" w:ascii="宋体" w:hAnsi="宋体" w:cs="宋体"/>
                <w:kern w:val="0"/>
                <w:sz w:val="22"/>
                <w:szCs w:val="24"/>
                <w:lang w:eastAsia="zh-Hans"/>
              </w:rPr>
              <w:t>（注册地为港澳地区的投标人可由单位出具加盖公章的证明材料）</w:t>
            </w:r>
            <w:r>
              <w:rPr>
                <w:rFonts w:hint="eastAsia" w:ascii="宋体" w:hAnsi="宋体" w:cs="宋体"/>
                <w:kern w:val="0"/>
                <w:sz w:val="22"/>
                <w:szCs w:val="24"/>
              </w:rPr>
              <w:t>。</w:t>
            </w:r>
          </w:p>
          <w:p>
            <w:pPr>
              <w:widowControl/>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10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rPr>
                <w:rFonts w:ascii="宋体" w:hAnsi="宋体" w:cs="宋体"/>
                <w:kern w:val="0"/>
                <w:sz w:val="22"/>
                <w:szCs w:val="24"/>
              </w:rPr>
            </w:pPr>
            <w:r>
              <w:rPr>
                <w:rFonts w:hint="eastAsia" w:ascii="宋体" w:hAnsi="宋体" w:cs="宋体"/>
                <w:kern w:val="0"/>
                <w:sz w:val="22"/>
                <w:szCs w:val="24"/>
              </w:rPr>
              <w:t>所有投标人报价作为投标人的评标价。</w:t>
            </w:r>
          </w:p>
          <w:p>
            <w:pPr>
              <w:autoSpaceDE w:val="0"/>
              <w:autoSpaceDN w:val="0"/>
              <w:adjustRightInd w:val="0"/>
              <w:snapToGrid w:val="0"/>
              <w:rPr>
                <w:rFonts w:ascii="宋体" w:hAnsi="宋体" w:cs="宋体"/>
                <w:kern w:val="0"/>
                <w:sz w:val="22"/>
                <w:szCs w:val="24"/>
              </w:rPr>
            </w:pPr>
            <w:r>
              <w:rPr>
                <w:rFonts w:hint="eastAsia" w:ascii="宋体" w:hAnsi="宋体" w:cs="宋体"/>
                <w:kern w:val="0"/>
                <w:sz w:val="22"/>
                <w:szCs w:val="24"/>
              </w:rPr>
              <w:t>取所有投标人评标价的算术平均值为基准价，基准价得满分。</w:t>
            </w:r>
          </w:p>
          <w:p>
            <w:pPr>
              <w:autoSpaceDE w:val="0"/>
              <w:autoSpaceDN w:val="0"/>
              <w:adjustRightInd w:val="0"/>
              <w:snapToGrid w:val="0"/>
              <w:rPr>
                <w:rFonts w:ascii="宋体" w:hAnsi="宋体" w:cs="宋体"/>
                <w:kern w:val="0"/>
                <w:sz w:val="22"/>
                <w:szCs w:val="24"/>
              </w:rPr>
            </w:pPr>
            <w:r>
              <w:rPr>
                <w:rFonts w:hint="eastAsia" w:ascii="宋体" w:hAnsi="宋体" w:cs="宋体"/>
                <w:kern w:val="0"/>
                <w:sz w:val="22"/>
                <w:szCs w:val="24"/>
              </w:rPr>
              <w:t>价格得分计算公式为：</w:t>
            </w:r>
          </w:p>
          <w:p>
            <w:pPr>
              <w:autoSpaceDE w:val="0"/>
              <w:autoSpaceDN w:val="0"/>
              <w:adjustRightInd w:val="0"/>
              <w:snapToGrid w:val="0"/>
              <w:rPr>
                <w:rFonts w:ascii="宋体" w:hAnsi="宋体" w:cs="宋体"/>
                <w:kern w:val="0"/>
                <w:sz w:val="22"/>
                <w:szCs w:val="24"/>
              </w:rPr>
            </w:pPr>
            <w:r>
              <w:rPr>
                <w:rFonts w:hint="eastAsia" w:ascii="宋体" w:hAnsi="宋体" w:cs="宋体"/>
                <w:kern w:val="0"/>
                <w:sz w:val="22"/>
                <w:szCs w:val="24"/>
              </w:rPr>
              <w:t>价格得分 = [1-A×|1-评标价格/评标基准价|]×</w:t>
            </w:r>
            <w:r>
              <w:rPr>
                <w:rFonts w:ascii="宋体" w:hAnsi="宋体" w:cs="宋体"/>
                <w:kern w:val="0"/>
                <w:sz w:val="22"/>
                <w:szCs w:val="24"/>
              </w:rPr>
              <w:t>10</w:t>
            </w:r>
          </w:p>
          <w:p>
            <w:pPr>
              <w:autoSpaceDE w:val="0"/>
              <w:autoSpaceDN w:val="0"/>
              <w:adjustRightInd w:val="0"/>
              <w:snapToGrid w:val="0"/>
              <w:rPr>
                <w:rFonts w:ascii="宋体" w:hAnsi="宋体" w:cs="宋体"/>
                <w:kern w:val="0"/>
                <w:sz w:val="22"/>
                <w:szCs w:val="24"/>
              </w:rPr>
            </w:pPr>
            <w:r>
              <w:rPr>
                <w:rFonts w:hint="eastAsia" w:ascii="宋体" w:hAnsi="宋体" w:cs="宋体"/>
                <w:kern w:val="0"/>
                <w:sz w:val="22"/>
                <w:szCs w:val="24"/>
              </w:rPr>
              <w:t xml:space="preserve">价格调整系数A:当评标价低于基准价时，A=0.5；当评标价格高于基准价时，A=1。 </w:t>
            </w:r>
          </w:p>
          <w:p>
            <w:pPr>
              <w:rPr>
                <w:rFonts w:ascii="宋体" w:hAnsi="宋体"/>
                <w:b/>
                <w:bCs/>
                <w:sz w:val="22"/>
                <w:szCs w:val="24"/>
                <w:u w:val="double"/>
              </w:rPr>
            </w:pPr>
            <w:r>
              <w:rPr>
                <w:rFonts w:hint="eastAsia" w:ascii="宋体" w:hAnsi="宋体" w:cs="宋体"/>
                <w:kern w:val="0"/>
                <w:sz w:val="22"/>
                <w:szCs w:val="24"/>
              </w:rPr>
              <w:t>经以上算法得出的数值即为投标人的价格得分（计算过程及计算结果四舍五入保留小数点后两位）。价格得分为负数时，计为0分。</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10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rPr>
          <w:rFonts w:ascii="仿宋_GB2312" w:hAnsi="仿宋_GB2312" w:eastAsia="仿宋_GB2312" w:cs="仿宋_GB2312"/>
          <w:kern w:val="0"/>
          <w:sz w:val="24"/>
          <w:szCs w:val="24"/>
        </w:rPr>
      </w:pPr>
      <w:r>
        <w:rPr>
          <w:rFonts w:hint="eastAsia" w:ascii="仿宋_GB2312" w:hAnsi="仿宋_GB2312" w:eastAsia="仿宋_GB2312" w:cs="仿宋_GB2312"/>
          <w:b/>
          <w:sz w:val="24"/>
          <w:szCs w:val="24"/>
        </w:rPr>
        <w:t>备注：</w:t>
      </w:r>
      <w:r>
        <w:rPr>
          <w:rFonts w:hint="eastAsia" w:ascii="仿宋_GB2312" w:hAnsi="仿宋_GB2312" w:eastAsia="仿宋_GB2312" w:cs="仿宋_GB2312"/>
          <w:kern w:val="0"/>
          <w:sz w:val="24"/>
          <w:szCs w:val="24"/>
        </w:rPr>
        <w:t>1.评标信息内评分方法的说明：</w:t>
      </w:r>
    </w:p>
    <w:p>
      <w:pPr>
        <w:ind w:firstLine="600" w:firstLineChars="25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（1）权重：按百分比进行设置；</w:t>
      </w:r>
    </w:p>
    <w:p>
      <w:pPr>
        <w:ind w:firstLine="600" w:firstLineChars="25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（2）评分准则：按照评标系统设置要求，每项“评分准则”皆按百分制打分；</w:t>
      </w:r>
    </w:p>
    <w:p>
      <w:pPr>
        <w:ind w:firstLine="600" w:firstLineChars="25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（3）每项“评分因素”的得分=对应“评分准则”的分值×对应权重%。</w:t>
      </w:r>
    </w:p>
    <w:p>
      <w:pPr>
        <w:ind w:firstLine="600" w:firstLineChars="25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2.价格扣除</w:t>
      </w:r>
    </w:p>
    <w:p>
      <w:pPr>
        <w:ind w:firstLine="600" w:firstLineChars="25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（1）根据财政部、工业和信息化部印发的《政府采购促进中小企业发展管理办法》（财库〔2020〕46号）的规定，对小型和微型企业产品的价格给予6%的扣除，用扣除后的价格参与评审。</w:t>
      </w:r>
    </w:p>
    <w:p>
      <w:pPr>
        <w:ind w:firstLine="600" w:firstLineChars="25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（2）组成联合体（如允许）或者接受分包的小微企业与联合体内其他企业、分包企业之间存在直接控股、管理关系的，不享受价格扣除优惠政策。</w:t>
      </w:r>
    </w:p>
    <w:p>
      <w:pPr>
        <w:ind w:firstLine="600" w:firstLineChars="25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（3）监狱企业产品价格扣除：监狱企业视同小微企业，按上述第（1）、（2）条款享受评审中价格扣除。</w:t>
      </w:r>
    </w:p>
    <w:p>
      <w:pPr>
        <w:ind w:firstLine="600" w:firstLineChars="25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附件：投标及履约承诺函</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jc w:val="left"/>
        <w:rPr>
          <w:rFonts w:ascii="黑体" w:hAnsi="黑体" w:eastAsia="黑体" w:cs="黑体"/>
          <w:sz w:val="32"/>
          <w:szCs w:val="32"/>
        </w:rPr>
      </w:pPr>
      <w:r>
        <w:rPr>
          <w:rFonts w:hint="eastAsia" w:ascii="黑体" w:hAnsi="黑体" w:eastAsia="黑体" w:cs="黑体"/>
          <w:spacing w:val="10"/>
          <w:kern w:val="0"/>
          <w:sz w:val="32"/>
          <w:szCs w:val="32"/>
          <w:lang w:val="zh-CN"/>
        </w:rPr>
        <w:t>附件</w:t>
      </w:r>
    </w:p>
    <w:p>
      <w:pPr>
        <w:adjustRightInd w:val="0"/>
        <w:snapToGrid w:val="0"/>
        <w:jc w:val="center"/>
        <w:rPr>
          <w:rFonts w:ascii="宋体" w:hAnsi="宋体" w:cs="宋体"/>
          <w:b/>
          <w:bCs/>
          <w:sz w:val="44"/>
          <w:szCs w:val="44"/>
        </w:rPr>
      </w:pPr>
      <w:r>
        <w:rPr>
          <w:rFonts w:hint="eastAsia" w:ascii="宋体" w:hAnsi="宋体" w:cs="宋体"/>
          <w:b/>
          <w:bCs/>
          <w:sz w:val="44"/>
          <w:szCs w:val="44"/>
        </w:rPr>
        <w:t xml:space="preserve"> </w:t>
      </w:r>
    </w:p>
    <w:p>
      <w:pPr>
        <w:adjustRightInd w:val="0"/>
        <w:snapToGrid w:val="0"/>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4.如果中标，做到守信，不偷工减料，依照本项目招标文件需求内容、签署的采购合同及在投标中所作的一切承诺履约。项目验收达到全部指标合格，力争优良。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 xml:space="preserve">5.我单位已认真阅读本项目需求，我单位承诺按时递交标书。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6.我单位承诺不非法转包或分包。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法定代表人（注册人）或其委托代理人：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ˎ̥">
    <w:altName w:val="微软雅黑"/>
    <w:panose1 w:val="00000000000000000000"/>
    <w:charset w:val="00"/>
    <w:family w:val="roman"/>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方正小标宋简体">
    <w:altName w:val="黑体"/>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9</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X0F98BAAC7AwAADgAAAGRycy9lMm9Eb2MueG1srVPBbtswDL0P6D8I&#10;ujd2gnXIjChFh6BFgWEb0O0DFFmOBUiiICmxsw/Y/mCnXXbfd+U7Ssl2OnSXHnqxSZF85HuiVte9&#10;0eQgfVBgGZ3PSkqkFVAru2P029fbyyUlIXJbcw1WMnqUgV6vL96sOlfJBbSga+kJgthQdY7RNkZX&#10;FUUQrTQ8zMBJi8EGvOERXb8ras87RDe6WJTlu6IDXzsPQoaAp5shSEdE/xJAaBol5AbE3kgbB1Qv&#10;NY9IKbTKBbrO0zaNFPFz0wQZiWYUmcb8xSZob9O3WK94tfPctUqMI/CXjPCMk+HKYtMz1IZHTvZe&#10;/QdllPAQoIkzAaYYiGRFkMW8fKbNQ8udzFxQ6uDOoofXgxWfDl88UTWjbymx3OCFn379PP3+e/rz&#10;g8yTPJ0LFWY9OMyL/QfocWmm84CHiXXfeJP+yIdgHMU9nsWVfSQiFS0Xy2WJIYGxyUH84qnc+RDv&#10;JBiSDEY93l4WlR8+hjikTimpm4VbpXW+QW1Jx+j7q8VVLjhHEFzblCvzLowwidIwerJiv+1Hnluo&#10;j0gTXwe2b8F/p6TD3WDU4lOgRN9blD6t0WT4ydhOBrcCCxkdJg/uZh9xzDx9ajZ0QNbJwTvN/Mf9&#10;S0vzr5+znt7c+h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MfX0F98BAAC7AwAADgAAAAAA&#10;AAABACAAAAAeAQAAZHJzL2Uyb0RvYy54bWxQSwUGAAAAAAYABgBZAQAAbw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9</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yZjllNWI0MTE2ZWQyNjk3MjdkMDA3MjZlMzhkMzEifQ=="/>
  </w:docVars>
  <w:rsids>
    <w:rsidRoot w:val="00021F8A"/>
    <w:rsid w:val="00000F65"/>
    <w:rsid w:val="00001322"/>
    <w:rsid w:val="00004DF0"/>
    <w:rsid w:val="00015BC4"/>
    <w:rsid w:val="000205D1"/>
    <w:rsid w:val="00021F8A"/>
    <w:rsid w:val="00023BBB"/>
    <w:rsid w:val="000308FC"/>
    <w:rsid w:val="000322CF"/>
    <w:rsid w:val="00046A69"/>
    <w:rsid w:val="000558D3"/>
    <w:rsid w:val="00057629"/>
    <w:rsid w:val="0007094F"/>
    <w:rsid w:val="00072BA2"/>
    <w:rsid w:val="00087B33"/>
    <w:rsid w:val="0009025E"/>
    <w:rsid w:val="000943CB"/>
    <w:rsid w:val="000961C3"/>
    <w:rsid w:val="000A0D86"/>
    <w:rsid w:val="000A2ECD"/>
    <w:rsid w:val="000A460A"/>
    <w:rsid w:val="000A494F"/>
    <w:rsid w:val="000B0357"/>
    <w:rsid w:val="000C24E4"/>
    <w:rsid w:val="000C3C1F"/>
    <w:rsid w:val="000C4C90"/>
    <w:rsid w:val="000C72A3"/>
    <w:rsid w:val="000C7630"/>
    <w:rsid w:val="000E057C"/>
    <w:rsid w:val="000E7D03"/>
    <w:rsid w:val="000F20B7"/>
    <w:rsid w:val="000F7ABB"/>
    <w:rsid w:val="000F7AD1"/>
    <w:rsid w:val="00102E73"/>
    <w:rsid w:val="00104E04"/>
    <w:rsid w:val="001064C3"/>
    <w:rsid w:val="001124E6"/>
    <w:rsid w:val="001138A4"/>
    <w:rsid w:val="00114AD3"/>
    <w:rsid w:val="0011608A"/>
    <w:rsid w:val="00117E12"/>
    <w:rsid w:val="00121A5C"/>
    <w:rsid w:val="001275A8"/>
    <w:rsid w:val="00142DE7"/>
    <w:rsid w:val="0014446E"/>
    <w:rsid w:val="0014760B"/>
    <w:rsid w:val="0015225B"/>
    <w:rsid w:val="0015413F"/>
    <w:rsid w:val="001544E0"/>
    <w:rsid w:val="00155FBC"/>
    <w:rsid w:val="00157BD6"/>
    <w:rsid w:val="00164011"/>
    <w:rsid w:val="0017113C"/>
    <w:rsid w:val="0017605A"/>
    <w:rsid w:val="0017760C"/>
    <w:rsid w:val="0018027A"/>
    <w:rsid w:val="00180298"/>
    <w:rsid w:val="0018063F"/>
    <w:rsid w:val="001816F2"/>
    <w:rsid w:val="00197FDE"/>
    <w:rsid w:val="001B20D4"/>
    <w:rsid w:val="001B35A8"/>
    <w:rsid w:val="001C2F81"/>
    <w:rsid w:val="001C6A4F"/>
    <w:rsid w:val="001C71B0"/>
    <w:rsid w:val="001D3DDB"/>
    <w:rsid w:val="001D7F41"/>
    <w:rsid w:val="001E20BA"/>
    <w:rsid w:val="001E3A97"/>
    <w:rsid w:val="001E510D"/>
    <w:rsid w:val="001E6EC1"/>
    <w:rsid w:val="001F1A30"/>
    <w:rsid w:val="001F2F3C"/>
    <w:rsid w:val="001F516A"/>
    <w:rsid w:val="001F6A98"/>
    <w:rsid w:val="001F7840"/>
    <w:rsid w:val="00205A4D"/>
    <w:rsid w:val="0021216F"/>
    <w:rsid w:val="002121C1"/>
    <w:rsid w:val="00212BC7"/>
    <w:rsid w:val="00226951"/>
    <w:rsid w:val="00227A11"/>
    <w:rsid w:val="00236C21"/>
    <w:rsid w:val="002428CE"/>
    <w:rsid w:val="00247CB1"/>
    <w:rsid w:val="00247CC0"/>
    <w:rsid w:val="00264F3F"/>
    <w:rsid w:val="002702DD"/>
    <w:rsid w:val="002724BB"/>
    <w:rsid w:val="00275B1E"/>
    <w:rsid w:val="00280D77"/>
    <w:rsid w:val="00290B48"/>
    <w:rsid w:val="0029255E"/>
    <w:rsid w:val="002B2371"/>
    <w:rsid w:val="002B3D84"/>
    <w:rsid w:val="002B5A7D"/>
    <w:rsid w:val="002C169A"/>
    <w:rsid w:val="002C23E7"/>
    <w:rsid w:val="002C410B"/>
    <w:rsid w:val="002C75A1"/>
    <w:rsid w:val="002D3E7B"/>
    <w:rsid w:val="002E3180"/>
    <w:rsid w:val="002E52A5"/>
    <w:rsid w:val="002F0A38"/>
    <w:rsid w:val="002F7D66"/>
    <w:rsid w:val="003024B7"/>
    <w:rsid w:val="003043F5"/>
    <w:rsid w:val="0030460A"/>
    <w:rsid w:val="00304F1F"/>
    <w:rsid w:val="0030587B"/>
    <w:rsid w:val="00305F67"/>
    <w:rsid w:val="00310166"/>
    <w:rsid w:val="003108AF"/>
    <w:rsid w:val="003109D9"/>
    <w:rsid w:val="00312DB9"/>
    <w:rsid w:val="003179F2"/>
    <w:rsid w:val="00320363"/>
    <w:rsid w:val="0032247C"/>
    <w:rsid w:val="003321B8"/>
    <w:rsid w:val="00336A84"/>
    <w:rsid w:val="00342105"/>
    <w:rsid w:val="003443C6"/>
    <w:rsid w:val="00346AEE"/>
    <w:rsid w:val="00351547"/>
    <w:rsid w:val="00351C24"/>
    <w:rsid w:val="003614DA"/>
    <w:rsid w:val="00362DD6"/>
    <w:rsid w:val="00367394"/>
    <w:rsid w:val="003702C5"/>
    <w:rsid w:val="00371016"/>
    <w:rsid w:val="00373E70"/>
    <w:rsid w:val="00386203"/>
    <w:rsid w:val="00387586"/>
    <w:rsid w:val="00397D57"/>
    <w:rsid w:val="003A5EBE"/>
    <w:rsid w:val="003A71FE"/>
    <w:rsid w:val="003B47C2"/>
    <w:rsid w:val="003C0F0F"/>
    <w:rsid w:val="003C550C"/>
    <w:rsid w:val="003C6F37"/>
    <w:rsid w:val="003C79E8"/>
    <w:rsid w:val="003C7DC7"/>
    <w:rsid w:val="003D0615"/>
    <w:rsid w:val="003D57C1"/>
    <w:rsid w:val="003E1C91"/>
    <w:rsid w:val="003E74A2"/>
    <w:rsid w:val="003E7BEF"/>
    <w:rsid w:val="003F3C76"/>
    <w:rsid w:val="003F7347"/>
    <w:rsid w:val="0040141D"/>
    <w:rsid w:val="00401F33"/>
    <w:rsid w:val="004024E4"/>
    <w:rsid w:val="0040409B"/>
    <w:rsid w:val="00424598"/>
    <w:rsid w:val="00426B40"/>
    <w:rsid w:val="0043443C"/>
    <w:rsid w:val="004346D9"/>
    <w:rsid w:val="004436F6"/>
    <w:rsid w:val="00452182"/>
    <w:rsid w:val="00455A2D"/>
    <w:rsid w:val="004608C1"/>
    <w:rsid w:val="00461339"/>
    <w:rsid w:val="00462CDB"/>
    <w:rsid w:val="0046505B"/>
    <w:rsid w:val="004747A9"/>
    <w:rsid w:val="0047622F"/>
    <w:rsid w:val="00482516"/>
    <w:rsid w:val="00482C77"/>
    <w:rsid w:val="0048454F"/>
    <w:rsid w:val="00486C7B"/>
    <w:rsid w:val="00487248"/>
    <w:rsid w:val="00490843"/>
    <w:rsid w:val="004927E4"/>
    <w:rsid w:val="004932F5"/>
    <w:rsid w:val="00495B00"/>
    <w:rsid w:val="004A018F"/>
    <w:rsid w:val="004A4844"/>
    <w:rsid w:val="004A5B12"/>
    <w:rsid w:val="004B17BF"/>
    <w:rsid w:val="004B3EFF"/>
    <w:rsid w:val="004B4044"/>
    <w:rsid w:val="004B72E2"/>
    <w:rsid w:val="004D140F"/>
    <w:rsid w:val="004D647F"/>
    <w:rsid w:val="004D69E2"/>
    <w:rsid w:val="004E567A"/>
    <w:rsid w:val="004E6254"/>
    <w:rsid w:val="004E6DC8"/>
    <w:rsid w:val="004F4EEB"/>
    <w:rsid w:val="00502316"/>
    <w:rsid w:val="00512272"/>
    <w:rsid w:val="00512813"/>
    <w:rsid w:val="005130F6"/>
    <w:rsid w:val="00522B7F"/>
    <w:rsid w:val="005236DE"/>
    <w:rsid w:val="005250D0"/>
    <w:rsid w:val="0053239E"/>
    <w:rsid w:val="00533C56"/>
    <w:rsid w:val="005379FC"/>
    <w:rsid w:val="00540773"/>
    <w:rsid w:val="00541A5D"/>
    <w:rsid w:val="00544137"/>
    <w:rsid w:val="0054752F"/>
    <w:rsid w:val="00551C08"/>
    <w:rsid w:val="00551FCE"/>
    <w:rsid w:val="0055630F"/>
    <w:rsid w:val="005662B7"/>
    <w:rsid w:val="00566FD7"/>
    <w:rsid w:val="00567E36"/>
    <w:rsid w:val="005704F5"/>
    <w:rsid w:val="00571748"/>
    <w:rsid w:val="00573310"/>
    <w:rsid w:val="005742E2"/>
    <w:rsid w:val="00574E9C"/>
    <w:rsid w:val="0057642D"/>
    <w:rsid w:val="005770EC"/>
    <w:rsid w:val="00577D73"/>
    <w:rsid w:val="00581043"/>
    <w:rsid w:val="005857A3"/>
    <w:rsid w:val="00590CD3"/>
    <w:rsid w:val="00591F8A"/>
    <w:rsid w:val="00592178"/>
    <w:rsid w:val="0059695D"/>
    <w:rsid w:val="005B045A"/>
    <w:rsid w:val="005B1504"/>
    <w:rsid w:val="005C1EA1"/>
    <w:rsid w:val="005C44E4"/>
    <w:rsid w:val="005D06B7"/>
    <w:rsid w:val="005D15D6"/>
    <w:rsid w:val="005D2DBD"/>
    <w:rsid w:val="005D5595"/>
    <w:rsid w:val="005D5CD2"/>
    <w:rsid w:val="005D7FBD"/>
    <w:rsid w:val="005F42B7"/>
    <w:rsid w:val="005F6037"/>
    <w:rsid w:val="006076DD"/>
    <w:rsid w:val="00613386"/>
    <w:rsid w:val="006135FB"/>
    <w:rsid w:val="00614414"/>
    <w:rsid w:val="00625492"/>
    <w:rsid w:val="00626F53"/>
    <w:rsid w:val="00633239"/>
    <w:rsid w:val="00633C39"/>
    <w:rsid w:val="00635016"/>
    <w:rsid w:val="00642642"/>
    <w:rsid w:val="00645B23"/>
    <w:rsid w:val="006627FC"/>
    <w:rsid w:val="0066637D"/>
    <w:rsid w:val="00667C67"/>
    <w:rsid w:val="00667D11"/>
    <w:rsid w:val="00680C0A"/>
    <w:rsid w:val="00693E4E"/>
    <w:rsid w:val="006A2133"/>
    <w:rsid w:val="006A659E"/>
    <w:rsid w:val="006B4D4A"/>
    <w:rsid w:val="006C4AD8"/>
    <w:rsid w:val="006D34ED"/>
    <w:rsid w:val="006D43DB"/>
    <w:rsid w:val="006D6E53"/>
    <w:rsid w:val="006D7442"/>
    <w:rsid w:val="006D7476"/>
    <w:rsid w:val="006E053E"/>
    <w:rsid w:val="006E5EC1"/>
    <w:rsid w:val="006E64BB"/>
    <w:rsid w:val="00702150"/>
    <w:rsid w:val="0071108F"/>
    <w:rsid w:val="00713126"/>
    <w:rsid w:val="00713D58"/>
    <w:rsid w:val="007261F8"/>
    <w:rsid w:val="00731C35"/>
    <w:rsid w:val="00737455"/>
    <w:rsid w:val="00741452"/>
    <w:rsid w:val="007414C6"/>
    <w:rsid w:val="00755554"/>
    <w:rsid w:val="00756219"/>
    <w:rsid w:val="0076293A"/>
    <w:rsid w:val="00763343"/>
    <w:rsid w:val="00772977"/>
    <w:rsid w:val="00776E5F"/>
    <w:rsid w:val="00781E6C"/>
    <w:rsid w:val="0078257A"/>
    <w:rsid w:val="00785916"/>
    <w:rsid w:val="00792503"/>
    <w:rsid w:val="00796037"/>
    <w:rsid w:val="007A27DD"/>
    <w:rsid w:val="007B3AC8"/>
    <w:rsid w:val="007D0575"/>
    <w:rsid w:val="007D629B"/>
    <w:rsid w:val="007D7579"/>
    <w:rsid w:val="007D7BDD"/>
    <w:rsid w:val="007E3969"/>
    <w:rsid w:val="007E4380"/>
    <w:rsid w:val="007F12AF"/>
    <w:rsid w:val="00800E7D"/>
    <w:rsid w:val="00800F5B"/>
    <w:rsid w:val="00803DE1"/>
    <w:rsid w:val="008111D2"/>
    <w:rsid w:val="008166EE"/>
    <w:rsid w:val="00824D02"/>
    <w:rsid w:val="008346B8"/>
    <w:rsid w:val="0084013A"/>
    <w:rsid w:val="00843442"/>
    <w:rsid w:val="00843770"/>
    <w:rsid w:val="00843921"/>
    <w:rsid w:val="00843C62"/>
    <w:rsid w:val="00856555"/>
    <w:rsid w:val="0087641F"/>
    <w:rsid w:val="00876D92"/>
    <w:rsid w:val="008836FE"/>
    <w:rsid w:val="00883B31"/>
    <w:rsid w:val="008907C7"/>
    <w:rsid w:val="00893717"/>
    <w:rsid w:val="00895095"/>
    <w:rsid w:val="00897A19"/>
    <w:rsid w:val="008A0723"/>
    <w:rsid w:val="008A79FD"/>
    <w:rsid w:val="008B49FB"/>
    <w:rsid w:val="008B4CAF"/>
    <w:rsid w:val="008C240A"/>
    <w:rsid w:val="008D2D34"/>
    <w:rsid w:val="008D34D7"/>
    <w:rsid w:val="008D5EA1"/>
    <w:rsid w:val="008D783E"/>
    <w:rsid w:val="008E2F26"/>
    <w:rsid w:val="008F443C"/>
    <w:rsid w:val="009013DF"/>
    <w:rsid w:val="00903308"/>
    <w:rsid w:val="009038AB"/>
    <w:rsid w:val="0090522E"/>
    <w:rsid w:val="009107D4"/>
    <w:rsid w:val="00912182"/>
    <w:rsid w:val="00913B55"/>
    <w:rsid w:val="00920BB7"/>
    <w:rsid w:val="00923D37"/>
    <w:rsid w:val="009245E2"/>
    <w:rsid w:val="009274B6"/>
    <w:rsid w:val="00933256"/>
    <w:rsid w:val="009351C9"/>
    <w:rsid w:val="00935C24"/>
    <w:rsid w:val="00937757"/>
    <w:rsid w:val="009417F2"/>
    <w:rsid w:val="009449AE"/>
    <w:rsid w:val="0094689E"/>
    <w:rsid w:val="0096028F"/>
    <w:rsid w:val="009634AF"/>
    <w:rsid w:val="009719CF"/>
    <w:rsid w:val="00976494"/>
    <w:rsid w:val="00977802"/>
    <w:rsid w:val="009810CA"/>
    <w:rsid w:val="00987A3E"/>
    <w:rsid w:val="009910FD"/>
    <w:rsid w:val="00993ABE"/>
    <w:rsid w:val="00993F7F"/>
    <w:rsid w:val="0099769F"/>
    <w:rsid w:val="009A0980"/>
    <w:rsid w:val="009A47EF"/>
    <w:rsid w:val="009A6424"/>
    <w:rsid w:val="009B1074"/>
    <w:rsid w:val="009B1BCF"/>
    <w:rsid w:val="009B37E4"/>
    <w:rsid w:val="009B4668"/>
    <w:rsid w:val="009C378C"/>
    <w:rsid w:val="009C556B"/>
    <w:rsid w:val="009D079B"/>
    <w:rsid w:val="009D0E3F"/>
    <w:rsid w:val="009D520A"/>
    <w:rsid w:val="009E0008"/>
    <w:rsid w:val="009F39C4"/>
    <w:rsid w:val="009F6E16"/>
    <w:rsid w:val="00A002CE"/>
    <w:rsid w:val="00A03153"/>
    <w:rsid w:val="00A03291"/>
    <w:rsid w:val="00A03C2D"/>
    <w:rsid w:val="00A03EA8"/>
    <w:rsid w:val="00A17BC4"/>
    <w:rsid w:val="00A2256A"/>
    <w:rsid w:val="00A268F8"/>
    <w:rsid w:val="00A305F8"/>
    <w:rsid w:val="00A31463"/>
    <w:rsid w:val="00A44DD8"/>
    <w:rsid w:val="00A51B21"/>
    <w:rsid w:val="00A60F56"/>
    <w:rsid w:val="00A7024F"/>
    <w:rsid w:val="00A716A3"/>
    <w:rsid w:val="00A73054"/>
    <w:rsid w:val="00A81E7B"/>
    <w:rsid w:val="00A9093A"/>
    <w:rsid w:val="00A92DD4"/>
    <w:rsid w:val="00A94D28"/>
    <w:rsid w:val="00A97A05"/>
    <w:rsid w:val="00A97E20"/>
    <w:rsid w:val="00AA62E8"/>
    <w:rsid w:val="00AA6594"/>
    <w:rsid w:val="00AB19F8"/>
    <w:rsid w:val="00AB432C"/>
    <w:rsid w:val="00AB5B09"/>
    <w:rsid w:val="00AB6634"/>
    <w:rsid w:val="00AC012B"/>
    <w:rsid w:val="00AC0268"/>
    <w:rsid w:val="00AC5C00"/>
    <w:rsid w:val="00AD11F7"/>
    <w:rsid w:val="00AD1E04"/>
    <w:rsid w:val="00AE74B1"/>
    <w:rsid w:val="00AF131A"/>
    <w:rsid w:val="00AF28DB"/>
    <w:rsid w:val="00B01134"/>
    <w:rsid w:val="00B067EE"/>
    <w:rsid w:val="00B0798D"/>
    <w:rsid w:val="00B10467"/>
    <w:rsid w:val="00B113FF"/>
    <w:rsid w:val="00B25245"/>
    <w:rsid w:val="00B31182"/>
    <w:rsid w:val="00B36F08"/>
    <w:rsid w:val="00B36FF2"/>
    <w:rsid w:val="00B45F18"/>
    <w:rsid w:val="00B54172"/>
    <w:rsid w:val="00B56D2F"/>
    <w:rsid w:val="00B61BFE"/>
    <w:rsid w:val="00B67D61"/>
    <w:rsid w:val="00B733EE"/>
    <w:rsid w:val="00B747F2"/>
    <w:rsid w:val="00B74AC0"/>
    <w:rsid w:val="00B7696A"/>
    <w:rsid w:val="00B817FB"/>
    <w:rsid w:val="00B82E86"/>
    <w:rsid w:val="00B82F55"/>
    <w:rsid w:val="00B832AF"/>
    <w:rsid w:val="00B86F7E"/>
    <w:rsid w:val="00B9388B"/>
    <w:rsid w:val="00B957B7"/>
    <w:rsid w:val="00BA050C"/>
    <w:rsid w:val="00BA3A8C"/>
    <w:rsid w:val="00BB4B80"/>
    <w:rsid w:val="00BB7155"/>
    <w:rsid w:val="00BC680A"/>
    <w:rsid w:val="00BC6A39"/>
    <w:rsid w:val="00BD1AAB"/>
    <w:rsid w:val="00BF7C56"/>
    <w:rsid w:val="00C13C74"/>
    <w:rsid w:val="00C20382"/>
    <w:rsid w:val="00C23B48"/>
    <w:rsid w:val="00C25DFD"/>
    <w:rsid w:val="00C27200"/>
    <w:rsid w:val="00C3092A"/>
    <w:rsid w:val="00C30DA0"/>
    <w:rsid w:val="00C3203D"/>
    <w:rsid w:val="00C36D61"/>
    <w:rsid w:val="00C44FAE"/>
    <w:rsid w:val="00C5185F"/>
    <w:rsid w:val="00C52D4D"/>
    <w:rsid w:val="00C53BC7"/>
    <w:rsid w:val="00C54474"/>
    <w:rsid w:val="00C54947"/>
    <w:rsid w:val="00C57C32"/>
    <w:rsid w:val="00C622E4"/>
    <w:rsid w:val="00C63CC8"/>
    <w:rsid w:val="00C65322"/>
    <w:rsid w:val="00C655DD"/>
    <w:rsid w:val="00C667FD"/>
    <w:rsid w:val="00C84EDB"/>
    <w:rsid w:val="00C93271"/>
    <w:rsid w:val="00CA6FCD"/>
    <w:rsid w:val="00CB02DC"/>
    <w:rsid w:val="00CB2A4D"/>
    <w:rsid w:val="00CB6F39"/>
    <w:rsid w:val="00CB7CA8"/>
    <w:rsid w:val="00CD16CE"/>
    <w:rsid w:val="00CD3BD3"/>
    <w:rsid w:val="00CE0F8E"/>
    <w:rsid w:val="00CE5445"/>
    <w:rsid w:val="00CF5E33"/>
    <w:rsid w:val="00CF6F23"/>
    <w:rsid w:val="00D06210"/>
    <w:rsid w:val="00D06669"/>
    <w:rsid w:val="00D067A1"/>
    <w:rsid w:val="00D067CE"/>
    <w:rsid w:val="00D10594"/>
    <w:rsid w:val="00D12A2B"/>
    <w:rsid w:val="00D1589D"/>
    <w:rsid w:val="00D16A18"/>
    <w:rsid w:val="00D24698"/>
    <w:rsid w:val="00D25868"/>
    <w:rsid w:val="00D25C47"/>
    <w:rsid w:val="00D2660C"/>
    <w:rsid w:val="00D30E9B"/>
    <w:rsid w:val="00D316F6"/>
    <w:rsid w:val="00D34ED4"/>
    <w:rsid w:val="00D45768"/>
    <w:rsid w:val="00D45F2D"/>
    <w:rsid w:val="00D52A2E"/>
    <w:rsid w:val="00D55F1E"/>
    <w:rsid w:val="00D6072F"/>
    <w:rsid w:val="00D618F0"/>
    <w:rsid w:val="00D64D20"/>
    <w:rsid w:val="00D75ED0"/>
    <w:rsid w:val="00D76346"/>
    <w:rsid w:val="00D7776E"/>
    <w:rsid w:val="00D9607B"/>
    <w:rsid w:val="00DA522B"/>
    <w:rsid w:val="00DB7BEE"/>
    <w:rsid w:val="00DC1D8B"/>
    <w:rsid w:val="00DD0471"/>
    <w:rsid w:val="00DD12B5"/>
    <w:rsid w:val="00DE41D0"/>
    <w:rsid w:val="00DE42BB"/>
    <w:rsid w:val="00DE5F7D"/>
    <w:rsid w:val="00DE714B"/>
    <w:rsid w:val="00DF1F58"/>
    <w:rsid w:val="00E03217"/>
    <w:rsid w:val="00E04D3A"/>
    <w:rsid w:val="00E055A3"/>
    <w:rsid w:val="00E058F4"/>
    <w:rsid w:val="00E05EDB"/>
    <w:rsid w:val="00E07E9C"/>
    <w:rsid w:val="00E10580"/>
    <w:rsid w:val="00E11A28"/>
    <w:rsid w:val="00E14537"/>
    <w:rsid w:val="00E20EC4"/>
    <w:rsid w:val="00E22750"/>
    <w:rsid w:val="00E250BB"/>
    <w:rsid w:val="00E25C7F"/>
    <w:rsid w:val="00E26D44"/>
    <w:rsid w:val="00E30705"/>
    <w:rsid w:val="00E30F44"/>
    <w:rsid w:val="00E37171"/>
    <w:rsid w:val="00E37ECE"/>
    <w:rsid w:val="00E51826"/>
    <w:rsid w:val="00E5351E"/>
    <w:rsid w:val="00E60007"/>
    <w:rsid w:val="00E65C2A"/>
    <w:rsid w:val="00E70DE8"/>
    <w:rsid w:val="00E764AB"/>
    <w:rsid w:val="00E766DB"/>
    <w:rsid w:val="00E7741D"/>
    <w:rsid w:val="00E77D4D"/>
    <w:rsid w:val="00E820A7"/>
    <w:rsid w:val="00E83BC8"/>
    <w:rsid w:val="00E850EA"/>
    <w:rsid w:val="00E909BD"/>
    <w:rsid w:val="00E96829"/>
    <w:rsid w:val="00E968D9"/>
    <w:rsid w:val="00EA373C"/>
    <w:rsid w:val="00EA7E91"/>
    <w:rsid w:val="00EB1CF3"/>
    <w:rsid w:val="00EB2AB7"/>
    <w:rsid w:val="00EC337A"/>
    <w:rsid w:val="00ED6D9F"/>
    <w:rsid w:val="00EE0506"/>
    <w:rsid w:val="00EE2341"/>
    <w:rsid w:val="00EE23B4"/>
    <w:rsid w:val="00EE244A"/>
    <w:rsid w:val="00EE6860"/>
    <w:rsid w:val="00F01E8C"/>
    <w:rsid w:val="00F02BFB"/>
    <w:rsid w:val="00F03D5C"/>
    <w:rsid w:val="00F047CB"/>
    <w:rsid w:val="00F05FAE"/>
    <w:rsid w:val="00F07DB6"/>
    <w:rsid w:val="00F11F3D"/>
    <w:rsid w:val="00F17CBD"/>
    <w:rsid w:val="00F20658"/>
    <w:rsid w:val="00F222DE"/>
    <w:rsid w:val="00F334E1"/>
    <w:rsid w:val="00F34F92"/>
    <w:rsid w:val="00F35096"/>
    <w:rsid w:val="00F40656"/>
    <w:rsid w:val="00F50583"/>
    <w:rsid w:val="00F51166"/>
    <w:rsid w:val="00F55583"/>
    <w:rsid w:val="00F64707"/>
    <w:rsid w:val="00F72A75"/>
    <w:rsid w:val="00F73561"/>
    <w:rsid w:val="00F82281"/>
    <w:rsid w:val="00F86E52"/>
    <w:rsid w:val="00F90E1A"/>
    <w:rsid w:val="00FA2F56"/>
    <w:rsid w:val="00FA6B2D"/>
    <w:rsid w:val="00FB2C4D"/>
    <w:rsid w:val="00FB2E08"/>
    <w:rsid w:val="00FB464E"/>
    <w:rsid w:val="00FC012F"/>
    <w:rsid w:val="00FC043D"/>
    <w:rsid w:val="00FC7E74"/>
    <w:rsid w:val="00FD0E06"/>
    <w:rsid w:val="00FD3295"/>
    <w:rsid w:val="00FF3DC6"/>
    <w:rsid w:val="01FB42C6"/>
    <w:rsid w:val="02E52B28"/>
    <w:rsid w:val="03633F51"/>
    <w:rsid w:val="03D32EAA"/>
    <w:rsid w:val="06905EF8"/>
    <w:rsid w:val="0F1C3C95"/>
    <w:rsid w:val="0FDB2B37"/>
    <w:rsid w:val="0FF90033"/>
    <w:rsid w:val="12F96422"/>
    <w:rsid w:val="154C74B7"/>
    <w:rsid w:val="164963A5"/>
    <w:rsid w:val="1D6614F4"/>
    <w:rsid w:val="227D1127"/>
    <w:rsid w:val="25ED7CFF"/>
    <w:rsid w:val="2CE83633"/>
    <w:rsid w:val="2D560907"/>
    <w:rsid w:val="2E452FC9"/>
    <w:rsid w:val="2F2E417E"/>
    <w:rsid w:val="31EE4784"/>
    <w:rsid w:val="329F650A"/>
    <w:rsid w:val="36587F7A"/>
    <w:rsid w:val="379C5046"/>
    <w:rsid w:val="3B530682"/>
    <w:rsid w:val="3C6F180D"/>
    <w:rsid w:val="3CAA0266"/>
    <w:rsid w:val="3E656B8E"/>
    <w:rsid w:val="40760AAC"/>
    <w:rsid w:val="41354132"/>
    <w:rsid w:val="445526ED"/>
    <w:rsid w:val="48934F74"/>
    <w:rsid w:val="4C1676C1"/>
    <w:rsid w:val="4C404848"/>
    <w:rsid w:val="4CB76919"/>
    <w:rsid w:val="4D4D1E47"/>
    <w:rsid w:val="571E4E32"/>
    <w:rsid w:val="63C376D7"/>
    <w:rsid w:val="68AC4A92"/>
    <w:rsid w:val="6BF02543"/>
    <w:rsid w:val="6CB64147"/>
    <w:rsid w:val="71C22B21"/>
    <w:rsid w:val="729C4002"/>
    <w:rsid w:val="73271770"/>
    <w:rsid w:val="734C7658"/>
    <w:rsid w:val="744051D9"/>
    <w:rsid w:val="7562283E"/>
    <w:rsid w:val="76141AED"/>
    <w:rsid w:val="76B65054"/>
    <w:rsid w:val="76E5244D"/>
    <w:rsid w:val="771C49A5"/>
    <w:rsid w:val="79856CB1"/>
    <w:rsid w:val="7CEB3072"/>
    <w:rsid w:val="7D4B7D80"/>
    <w:rsid w:val="7FBE0A29"/>
    <w:rsid w:val="BDFB80B5"/>
    <w:rsid w:val="CFB7C2C3"/>
    <w:rsid w:val="FCFF66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字符"/>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字符"/>
    <w:basedOn w:val="45"/>
    <w:link w:val="28"/>
    <w:qFormat/>
    <w:uiPriority w:val="0"/>
    <w:rPr>
      <w:rFonts w:ascii="Calibri" w:hAnsi="Calibri" w:eastAsia="宋体" w:cs="Times New Roman"/>
      <w:sz w:val="18"/>
      <w:szCs w:val="18"/>
    </w:rPr>
  </w:style>
  <w:style w:type="character" w:customStyle="1" w:styleId="58">
    <w:name w:val="页脚 字符"/>
    <w:basedOn w:val="45"/>
    <w:link w:val="27"/>
    <w:qFormat/>
    <w:uiPriority w:val="0"/>
    <w:rPr>
      <w:rFonts w:ascii="Calibri" w:hAnsi="Calibri" w:eastAsia="宋体" w:cs="Times New Roman"/>
      <w:sz w:val="18"/>
      <w:szCs w:val="18"/>
    </w:rPr>
  </w:style>
  <w:style w:type="character" w:customStyle="1" w:styleId="59">
    <w:name w:val="标题 3 字符"/>
    <w:basedOn w:val="45"/>
    <w:link w:val="3"/>
    <w:qFormat/>
    <w:uiPriority w:val="0"/>
    <w:rPr>
      <w:rFonts w:ascii="Calibri" w:hAnsi="Calibri" w:eastAsia="宋体" w:cs="Times New Roman"/>
      <w:b/>
      <w:bCs/>
      <w:sz w:val="32"/>
      <w:szCs w:val="32"/>
    </w:rPr>
  </w:style>
  <w:style w:type="character" w:customStyle="1" w:styleId="60">
    <w:name w:val="标题 1 字符"/>
    <w:basedOn w:val="45"/>
    <w:link w:val="2"/>
    <w:qFormat/>
    <w:uiPriority w:val="0"/>
    <w:rPr>
      <w:rFonts w:ascii="宋体" w:hAnsi="宋体" w:eastAsia="黑体" w:cs="Times New Roman"/>
      <w:b/>
      <w:bCs/>
      <w:kern w:val="44"/>
      <w:sz w:val="28"/>
      <w:szCs w:val="44"/>
    </w:rPr>
  </w:style>
  <w:style w:type="character" w:customStyle="1" w:styleId="61">
    <w:name w:val="标题 4 字符"/>
    <w:basedOn w:val="45"/>
    <w:link w:val="5"/>
    <w:qFormat/>
    <w:uiPriority w:val="0"/>
    <w:rPr>
      <w:rFonts w:ascii="Arial" w:hAnsi="Arial" w:eastAsia="黑体" w:cs="Times New Roman"/>
      <w:b/>
      <w:bCs/>
      <w:sz w:val="28"/>
      <w:szCs w:val="28"/>
    </w:rPr>
  </w:style>
  <w:style w:type="character" w:customStyle="1" w:styleId="62">
    <w:name w:val="标题 5 字符"/>
    <w:basedOn w:val="45"/>
    <w:link w:val="6"/>
    <w:qFormat/>
    <w:uiPriority w:val="0"/>
    <w:rPr>
      <w:rFonts w:ascii="Times New Roman" w:hAnsi="Times New Roman" w:eastAsia="宋体" w:cs="Times New Roman"/>
      <w:b/>
      <w:sz w:val="28"/>
      <w:szCs w:val="20"/>
    </w:rPr>
  </w:style>
  <w:style w:type="character" w:customStyle="1" w:styleId="63">
    <w:name w:val="标题 6 字符"/>
    <w:basedOn w:val="45"/>
    <w:link w:val="8"/>
    <w:qFormat/>
    <w:uiPriority w:val="0"/>
    <w:rPr>
      <w:rFonts w:ascii="Arial" w:hAnsi="Arial" w:eastAsia="黑体" w:cs="Times New Roman"/>
      <w:b/>
      <w:sz w:val="24"/>
      <w:szCs w:val="20"/>
    </w:rPr>
  </w:style>
  <w:style w:type="character" w:customStyle="1" w:styleId="64">
    <w:name w:val="标题 7 字符"/>
    <w:basedOn w:val="45"/>
    <w:link w:val="9"/>
    <w:qFormat/>
    <w:uiPriority w:val="0"/>
    <w:rPr>
      <w:rFonts w:ascii="Times New Roman" w:hAnsi="Times New Roman" w:eastAsia="宋体" w:cs="Times New Roman"/>
      <w:b/>
      <w:sz w:val="24"/>
      <w:szCs w:val="20"/>
    </w:rPr>
  </w:style>
  <w:style w:type="character" w:customStyle="1" w:styleId="65">
    <w:name w:val="标题 8 字符"/>
    <w:basedOn w:val="45"/>
    <w:link w:val="10"/>
    <w:qFormat/>
    <w:uiPriority w:val="0"/>
    <w:rPr>
      <w:rFonts w:ascii="Arial" w:hAnsi="Arial" w:eastAsia="黑体" w:cs="Times New Roman"/>
      <w:sz w:val="24"/>
      <w:szCs w:val="20"/>
    </w:rPr>
  </w:style>
  <w:style w:type="character" w:customStyle="1" w:styleId="66">
    <w:name w:val="标题 9 字符"/>
    <w:basedOn w:val="45"/>
    <w:link w:val="11"/>
    <w:qFormat/>
    <w:uiPriority w:val="0"/>
    <w:rPr>
      <w:rFonts w:ascii="Arial" w:hAnsi="Arial" w:eastAsia="黑体" w:cs="Times New Roman"/>
      <w:szCs w:val="20"/>
    </w:rPr>
  </w:style>
  <w:style w:type="character" w:customStyle="1" w:styleId="67">
    <w:name w:val="批注文字 字符"/>
    <w:basedOn w:val="45"/>
    <w:link w:val="16"/>
    <w:qFormat/>
    <w:uiPriority w:val="0"/>
    <w:rPr>
      <w:rFonts w:ascii="Calibri" w:hAnsi="Calibri" w:eastAsia="宋体" w:cs="Times New Roman"/>
      <w:szCs w:val="21"/>
    </w:rPr>
  </w:style>
  <w:style w:type="character" w:customStyle="1" w:styleId="68">
    <w:name w:val="批注主题 字符"/>
    <w:basedOn w:val="67"/>
    <w:link w:val="41"/>
    <w:qFormat/>
    <w:uiPriority w:val="0"/>
    <w:rPr>
      <w:rFonts w:ascii="宋体" w:hAnsi="Times New Roman" w:eastAsia="宋体" w:cs="Times New Roman"/>
      <w:kern w:val="0"/>
      <w:sz w:val="34"/>
      <w:szCs w:val="20"/>
    </w:rPr>
  </w:style>
  <w:style w:type="character" w:customStyle="1" w:styleId="69">
    <w:name w:val="正文文本 字符"/>
    <w:basedOn w:val="45"/>
    <w:link w:val="18"/>
    <w:qFormat/>
    <w:uiPriority w:val="0"/>
    <w:rPr>
      <w:rFonts w:ascii="Calibri" w:hAnsi="Calibri" w:eastAsia="宋体" w:cs="Times New Roman"/>
      <w:szCs w:val="21"/>
    </w:rPr>
  </w:style>
  <w:style w:type="character" w:customStyle="1" w:styleId="70">
    <w:name w:val="正文文本首行缩进 字符"/>
    <w:basedOn w:val="69"/>
    <w:link w:val="42"/>
    <w:qFormat/>
    <w:uiPriority w:val="0"/>
    <w:rPr>
      <w:rFonts w:ascii="Times New Roman" w:hAnsi="Times New Roman" w:eastAsia="宋体" w:cs="Times New Roman"/>
      <w:b/>
      <w:bCs/>
      <w:szCs w:val="24"/>
    </w:rPr>
  </w:style>
  <w:style w:type="character" w:customStyle="1" w:styleId="71">
    <w:name w:val="文档结构图 字符"/>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字符"/>
    <w:basedOn w:val="45"/>
    <w:link w:val="17"/>
    <w:qFormat/>
    <w:uiPriority w:val="0"/>
    <w:rPr>
      <w:rFonts w:ascii="Times New Roman" w:hAnsi="Times New Roman" w:eastAsia="宋体" w:cs="Times New Roman"/>
      <w:sz w:val="16"/>
      <w:szCs w:val="16"/>
    </w:rPr>
  </w:style>
  <w:style w:type="character" w:customStyle="1" w:styleId="73">
    <w:name w:val="正文文本缩进 字符"/>
    <w:basedOn w:val="45"/>
    <w:link w:val="19"/>
    <w:qFormat/>
    <w:uiPriority w:val="0"/>
    <w:rPr>
      <w:rFonts w:ascii="Times New Roman" w:hAnsi="Times New Roman" w:eastAsia="宋体" w:cs="Times New Roman"/>
      <w:szCs w:val="24"/>
    </w:rPr>
  </w:style>
  <w:style w:type="character" w:customStyle="1" w:styleId="74">
    <w:name w:val="纯文本 字符"/>
    <w:basedOn w:val="45"/>
    <w:link w:val="22"/>
    <w:qFormat/>
    <w:uiPriority w:val="0"/>
    <w:rPr>
      <w:rFonts w:ascii="宋体" w:hAnsi="Courier New" w:eastAsia="宋体" w:cs="Times New Roman"/>
      <w:szCs w:val="20"/>
    </w:rPr>
  </w:style>
  <w:style w:type="character" w:customStyle="1" w:styleId="75">
    <w:name w:val="日期 字符"/>
    <w:basedOn w:val="45"/>
    <w:link w:val="24"/>
    <w:qFormat/>
    <w:uiPriority w:val="0"/>
    <w:rPr>
      <w:rFonts w:ascii="宋体" w:hAnsi="Courier New" w:eastAsia="宋体" w:cs="Times New Roman"/>
      <w:sz w:val="32"/>
      <w:szCs w:val="20"/>
    </w:rPr>
  </w:style>
  <w:style w:type="character" w:customStyle="1" w:styleId="76">
    <w:name w:val="正文文本缩进 2 字符"/>
    <w:basedOn w:val="45"/>
    <w:link w:val="25"/>
    <w:qFormat/>
    <w:uiPriority w:val="0"/>
    <w:rPr>
      <w:rFonts w:ascii="宋体" w:hAnsi="宋体" w:eastAsia="宋体" w:cs="Times New Roman"/>
      <w:szCs w:val="24"/>
    </w:rPr>
  </w:style>
  <w:style w:type="character" w:customStyle="1" w:styleId="77">
    <w:name w:val="批注框文本 字符"/>
    <w:basedOn w:val="45"/>
    <w:link w:val="26"/>
    <w:semiHidden/>
    <w:qFormat/>
    <w:uiPriority w:val="0"/>
    <w:rPr>
      <w:rFonts w:ascii="Times New Roman" w:hAnsi="Times New Roman" w:eastAsia="宋体" w:cs="Times New Roman"/>
      <w:sz w:val="18"/>
      <w:szCs w:val="18"/>
    </w:rPr>
  </w:style>
  <w:style w:type="character" w:customStyle="1" w:styleId="78">
    <w:name w:val="正文文本缩进 3 字符"/>
    <w:basedOn w:val="45"/>
    <w:link w:val="33"/>
    <w:qFormat/>
    <w:uiPriority w:val="0"/>
    <w:rPr>
      <w:rFonts w:ascii="宋体" w:hAnsi="Times New Roman" w:eastAsia="宋体" w:cs="Times New Roman"/>
      <w:b/>
      <w:bCs/>
      <w:sz w:val="24"/>
      <w:szCs w:val="24"/>
    </w:rPr>
  </w:style>
  <w:style w:type="character" w:customStyle="1" w:styleId="79">
    <w:name w:val="正文文本 2 字符"/>
    <w:basedOn w:val="45"/>
    <w:link w:val="36"/>
    <w:qFormat/>
    <w:uiPriority w:val="0"/>
    <w:rPr>
      <w:rFonts w:ascii="Times New Roman" w:hAnsi="Times New Roman" w:eastAsia="宋体" w:cs="Times New Roman"/>
      <w:sz w:val="24"/>
      <w:szCs w:val="24"/>
    </w:rPr>
  </w:style>
  <w:style w:type="character" w:customStyle="1" w:styleId="80">
    <w:name w:val="HTML 预设格式 字符"/>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字符"/>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字符"/>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表段落 字符"/>
    <w:link w:val="56"/>
    <w:qFormat/>
    <w:uiPriority w:val="34"/>
    <w:rPr>
      <w:rFonts w:ascii="Calibri" w:hAnsi="Calibri"/>
      <w:kern w:val="2"/>
      <w:sz w:val="21"/>
      <w:szCs w:val="21"/>
    </w:rPr>
  </w:style>
  <w:style w:type="paragraph" w:customStyle="1" w:styleId="204">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深圳市住房和建设局</Company>
  <Pages>10</Pages>
  <Words>730</Words>
  <Characters>4165</Characters>
  <Lines>34</Lines>
  <Paragraphs>9</Paragraphs>
  <TotalTime>13</TotalTime>
  <ScaleCrop>false</ScaleCrop>
  <LinksUpToDate>false</LinksUpToDate>
  <CharactersWithSpaces>4886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2023-11-25T01:11:00Z</dcterms:created>
  <dc:creator>李刚</dc:creator>
  <cp:lastModifiedBy>小陈</cp:lastModifiedBy>
  <cp:lastPrinted>2021-11-12T20:34:00Z</cp:lastPrinted>
  <dcterms:modified xsi:type="dcterms:W3CDTF">2023-11-29T04:31:45Z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5F2A6C9A64164EE184BD53BA634E99F1_13</vt:lpwstr>
  </property>
</Properties>
</file>