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ind w:firstLine="0" w:firstLineChars="0"/>
        <w:jc w:val="center"/>
        <w:rPr>
          <w:rFonts w:hint="eastAsia" w:ascii="方正小标宋简体" w:hAnsi="宋体" w:eastAsia="方正小标宋简体" w:cs="Arial"/>
          <w:bCs/>
          <w:color w:val="000000" w:themeColor="text1"/>
          <w:sz w:val="48"/>
          <w:szCs w:val="44"/>
          <w:highlight w:val="none"/>
          <w14:textFill>
            <w14:solidFill>
              <w14:schemeClr w14:val="tx1"/>
            </w14:solidFill>
          </w14:textFill>
        </w:rPr>
      </w:pPr>
    </w:p>
    <w:p>
      <w:pPr>
        <w:adjustRightInd w:val="0"/>
        <w:snapToGrid w:val="0"/>
        <w:spacing w:line="540" w:lineRule="exact"/>
        <w:ind w:firstLine="0" w:firstLineChars="0"/>
        <w:jc w:val="center"/>
        <w:rPr>
          <w:rFonts w:hint="eastAsia" w:ascii="方正小标宋简体" w:hAnsi="宋体" w:eastAsia="方正小标宋简体" w:cs="Arial"/>
          <w:bCs/>
          <w:color w:val="000000" w:themeColor="text1"/>
          <w:sz w:val="48"/>
          <w:szCs w:val="44"/>
          <w:highlight w:val="none"/>
          <w14:textFill>
            <w14:solidFill>
              <w14:schemeClr w14:val="tx1"/>
            </w14:solidFill>
          </w14:textFill>
        </w:rPr>
      </w:pPr>
    </w:p>
    <w:p>
      <w:pPr>
        <w:adjustRightInd w:val="0"/>
        <w:snapToGrid w:val="0"/>
        <w:spacing w:line="600" w:lineRule="exact"/>
        <w:ind w:firstLine="0" w:firstLineChars="0"/>
        <w:jc w:val="center"/>
        <w:rPr>
          <w:rFonts w:hint="eastAsia" w:asciiTheme="minorEastAsia" w:hAnsiTheme="minorEastAsia" w:eastAsiaTheme="minorEastAsia" w:cstheme="minorEastAsia"/>
          <w:b/>
          <w:bCs w:val="0"/>
          <w:color w:val="000000" w:themeColor="text1"/>
          <w:sz w:val="44"/>
          <w:szCs w:val="44"/>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44"/>
          <w:szCs w:val="44"/>
          <w:highlight w:val="none"/>
          <w14:textFill>
            <w14:solidFill>
              <w14:schemeClr w14:val="tx1"/>
            </w14:solidFill>
          </w14:textFill>
        </w:rPr>
        <w:t>深圳市大健康产业</w:t>
      </w:r>
      <w:r>
        <w:rPr>
          <w:rFonts w:hint="eastAsia" w:asciiTheme="minorEastAsia" w:hAnsiTheme="minorEastAsia" w:eastAsiaTheme="minorEastAsia" w:cstheme="minorEastAsia"/>
          <w:b/>
          <w:bCs w:val="0"/>
          <w:color w:val="000000" w:themeColor="text1"/>
          <w:sz w:val="44"/>
          <w:szCs w:val="44"/>
          <w:highlight w:val="none"/>
          <w:lang w:val="en-US" w:eastAsia="zh-CN"/>
          <w14:textFill>
            <w14:solidFill>
              <w14:schemeClr w14:val="tx1"/>
            </w14:solidFill>
          </w14:textFill>
        </w:rPr>
        <w:t>高质量</w:t>
      </w:r>
      <w:r>
        <w:rPr>
          <w:rFonts w:hint="eastAsia" w:asciiTheme="minorEastAsia" w:hAnsiTheme="minorEastAsia" w:eastAsiaTheme="minorEastAsia" w:cstheme="minorEastAsia"/>
          <w:b/>
          <w:bCs w:val="0"/>
          <w:color w:val="000000" w:themeColor="text1"/>
          <w:sz w:val="44"/>
          <w:szCs w:val="44"/>
          <w:highlight w:val="none"/>
          <w14:textFill>
            <w14:solidFill>
              <w14:schemeClr w14:val="tx1"/>
            </w14:solidFill>
          </w14:textFill>
        </w:rPr>
        <w:t>发展研究课题项目</w:t>
      </w:r>
    </w:p>
    <w:p>
      <w:pPr>
        <w:adjustRightInd w:val="0"/>
        <w:snapToGrid w:val="0"/>
        <w:spacing w:line="600" w:lineRule="exact"/>
        <w:ind w:firstLine="0" w:firstLineChars="0"/>
        <w:jc w:val="center"/>
        <w:rPr>
          <w:rFonts w:hint="eastAsia" w:asciiTheme="minorEastAsia" w:hAnsiTheme="minorEastAsia" w:eastAsiaTheme="minorEastAsia" w:cstheme="minorEastAsia"/>
          <w:b/>
          <w:bCs w:val="0"/>
          <w:color w:val="000000" w:themeColor="text1"/>
          <w:sz w:val="48"/>
          <w:szCs w:val="44"/>
          <w:highlight w:val="none"/>
          <w14:textFill>
            <w14:solidFill>
              <w14:schemeClr w14:val="tx1"/>
            </w14:solidFill>
          </w14:textFill>
        </w:rPr>
      </w:pPr>
    </w:p>
    <w:p>
      <w:pPr>
        <w:adjustRightInd w:val="0"/>
        <w:snapToGrid w:val="0"/>
        <w:spacing w:line="800" w:lineRule="exact"/>
        <w:ind w:firstLine="0" w:firstLineChars="0"/>
        <w:jc w:val="center"/>
        <w:rPr>
          <w:rFonts w:hint="eastAsia" w:ascii="方正小标宋简体" w:hAnsi="宋体" w:eastAsia="方正小标宋简体" w:cs="Arial"/>
          <w:bCs/>
          <w:color w:val="000000" w:themeColor="text1"/>
          <w:sz w:val="48"/>
          <w:szCs w:val="44"/>
          <w:highlight w:val="none"/>
          <w14:textFill>
            <w14:solidFill>
              <w14:schemeClr w14:val="tx1"/>
            </w14:solidFill>
          </w14:textFill>
        </w:rPr>
      </w:pPr>
    </w:p>
    <w:p>
      <w:pPr>
        <w:adjustRightInd w:val="0"/>
        <w:snapToGrid w:val="0"/>
        <w:spacing w:line="800" w:lineRule="exact"/>
        <w:ind w:firstLine="0" w:firstLineChars="0"/>
        <w:jc w:val="center"/>
        <w:rPr>
          <w:rFonts w:hint="eastAsia" w:ascii="方正小标宋简体" w:hAnsi="宋体" w:eastAsia="方正小标宋简体" w:cs="Arial"/>
          <w:bCs/>
          <w:color w:val="000000" w:themeColor="text1"/>
          <w:sz w:val="72"/>
          <w:szCs w:val="56"/>
          <w:highlight w:val="none"/>
          <w:lang w:eastAsia="zh-CN"/>
          <w14:textFill>
            <w14:solidFill>
              <w14:schemeClr w14:val="tx1"/>
            </w14:solidFill>
          </w14:textFill>
        </w:rPr>
      </w:pPr>
      <w:r>
        <w:rPr>
          <w:rFonts w:hint="eastAsia" w:ascii="方正小标宋简体" w:hAnsi="宋体" w:eastAsia="方正小标宋简体" w:cs="Arial"/>
          <w:bCs/>
          <w:color w:val="000000" w:themeColor="text1"/>
          <w:sz w:val="72"/>
          <w:szCs w:val="56"/>
          <w:highlight w:val="none"/>
          <w:lang w:eastAsia="zh-CN"/>
          <w14:textFill>
            <w14:solidFill>
              <w14:schemeClr w14:val="tx1"/>
            </w14:solidFill>
          </w14:textFill>
        </w:rPr>
        <w:t>招</w:t>
      </w:r>
    </w:p>
    <w:p>
      <w:pPr>
        <w:adjustRightInd w:val="0"/>
        <w:snapToGrid w:val="0"/>
        <w:spacing w:line="800" w:lineRule="exact"/>
        <w:ind w:firstLine="0" w:firstLineChars="0"/>
        <w:jc w:val="center"/>
        <w:rPr>
          <w:rFonts w:hint="eastAsia" w:ascii="方正小标宋简体" w:hAnsi="宋体" w:eastAsia="方正小标宋简体" w:cs="Arial"/>
          <w:bCs/>
          <w:color w:val="000000" w:themeColor="text1"/>
          <w:sz w:val="72"/>
          <w:szCs w:val="56"/>
          <w:highlight w:val="none"/>
          <w:lang w:eastAsia="zh-CN"/>
          <w14:textFill>
            <w14:solidFill>
              <w14:schemeClr w14:val="tx1"/>
            </w14:solidFill>
          </w14:textFill>
        </w:rPr>
      </w:pPr>
    </w:p>
    <w:p>
      <w:pPr>
        <w:adjustRightInd w:val="0"/>
        <w:snapToGrid w:val="0"/>
        <w:spacing w:line="800" w:lineRule="exact"/>
        <w:ind w:firstLine="0" w:firstLineChars="0"/>
        <w:jc w:val="center"/>
        <w:rPr>
          <w:rFonts w:hint="eastAsia" w:ascii="方正小标宋简体" w:hAnsi="宋体" w:eastAsia="方正小标宋简体" w:cs="Arial"/>
          <w:bCs/>
          <w:color w:val="000000" w:themeColor="text1"/>
          <w:sz w:val="72"/>
          <w:szCs w:val="56"/>
          <w:highlight w:val="none"/>
          <w:lang w:eastAsia="zh-CN"/>
          <w14:textFill>
            <w14:solidFill>
              <w14:schemeClr w14:val="tx1"/>
            </w14:solidFill>
          </w14:textFill>
        </w:rPr>
      </w:pPr>
    </w:p>
    <w:p>
      <w:pPr>
        <w:adjustRightInd w:val="0"/>
        <w:snapToGrid w:val="0"/>
        <w:spacing w:line="800" w:lineRule="exact"/>
        <w:ind w:firstLine="0" w:firstLineChars="0"/>
        <w:jc w:val="center"/>
        <w:rPr>
          <w:rFonts w:hint="eastAsia" w:ascii="方正小标宋简体" w:hAnsi="宋体" w:eastAsia="方正小标宋简体" w:cs="Arial"/>
          <w:bCs/>
          <w:color w:val="000000" w:themeColor="text1"/>
          <w:sz w:val="72"/>
          <w:szCs w:val="56"/>
          <w:highlight w:val="none"/>
          <w:lang w:eastAsia="zh-CN"/>
          <w14:textFill>
            <w14:solidFill>
              <w14:schemeClr w14:val="tx1"/>
            </w14:solidFill>
          </w14:textFill>
        </w:rPr>
      </w:pPr>
      <w:r>
        <w:rPr>
          <w:rFonts w:hint="eastAsia" w:ascii="方正小标宋简体" w:hAnsi="宋体" w:eastAsia="方正小标宋简体" w:cs="Arial"/>
          <w:bCs/>
          <w:color w:val="000000" w:themeColor="text1"/>
          <w:sz w:val="72"/>
          <w:szCs w:val="56"/>
          <w:highlight w:val="none"/>
          <w:lang w:eastAsia="zh-CN"/>
          <w14:textFill>
            <w14:solidFill>
              <w14:schemeClr w14:val="tx1"/>
            </w14:solidFill>
          </w14:textFill>
        </w:rPr>
        <w:t>标</w:t>
      </w:r>
    </w:p>
    <w:p>
      <w:pPr>
        <w:adjustRightInd w:val="0"/>
        <w:snapToGrid w:val="0"/>
        <w:spacing w:line="800" w:lineRule="exact"/>
        <w:ind w:firstLine="0" w:firstLineChars="0"/>
        <w:jc w:val="center"/>
        <w:rPr>
          <w:rFonts w:hint="eastAsia" w:ascii="方正小标宋简体" w:hAnsi="宋体" w:eastAsia="方正小标宋简体" w:cs="Arial"/>
          <w:bCs/>
          <w:color w:val="000000" w:themeColor="text1"/>
          <w:sz w:val="72"/>
          <w:szCs w:val="56"/>
          <w:highlight w:val="none"/>
          <w:lang w:eastAsia="zh-CN"/>
          <w14:textFill>
            <w14:solidFill>
              <w14:schemeClr w14:val="tx1"/>
            </w14:solidFill>
          </w14:textFill>
        </w:rPr>
      </w:pPr>
    </w:p>
    <w:p>
      <w:pPr>
        <w:adjustRightInd w:val="0"/>
        <w:snapToGrid w:val="0"/>
        <w:spacing w:line="800" w:lineRule="exact"/>
        <w:ind w:firstLine="0" w:firstLineChars="0"/>
        <w:jc w:val="center"/>
        <w:rPr>
          <w:rFonts w:hint="eastAsia" w:ascii="方正小标宋简体" w:hAnsi="宋体" w:eastAsia="方正小标宋简体" w:cs="Arial"/>
          <w:bCs/>
          <w:color w:val="000000" w:themeColor="text1"/>
          <w:sz w:val="72"/>
          <w:szCs w:val="56"/>
          <w:highlight w:val="none"/>
          <w:lang w:eastAsia="zh-CN"/>
          <w14:textFill>
            <w14:solidFill>
              <w14:schemeClr w14:val="tx1"/>
            </w14:solidFill>
          </w14:textFill>
        </w:rPr>
      </w:pPr>
    </w:p>
    <w:p>
      <w:pPr>
        <w:adjustRightInd w:val="0"/>
        <w:snapToGrid w:val="0"/>
        <w:spacing w:line="800" w:lineRule="exact"/>
        <w:ind w:firstLine="0" w:firstLineChars="0"/>
        <w:jc w:val="center"/>
        <w:rPr>
          <w:rFonts w:hint="eastAsia" w:ascii="方正小标宋简体" w:hAnsi="宋体" w:eastAsia="方正小标宋简体" w:cs="Arial"/>
          <w:bCs/>
          <w:color w:val="000000" w:themeColor="text1"/>
          <w:sz w:val="72"/>
          <w:szCs w:val="56"/>
          <w:highlight w:val="none"/>
          <w:lang w:eastAsia="zh-CN"/>
          <w14:textFill>
            <w14:solidFill>
              <w14:schemeClr w14:val="tx1"/>
            </w14:solidFill>
          </w14:textFill>
        </w:rPr>
      </w:pPr>
      <w:r>
        <w:rPr>
          <w:rFonts w:hint="eastAsia" w:ascii="方正小标宋简体" w:hAnsi="宋体" w:eastAsia="方正小标宋简体" w:cs="Arial"/>
          <w:bCs/>
          <w:color w:val="000000" w:themeColor="text1"/>
          <w:sz w:val="72"/>
          <w:szCs w:val="56"/>
          <w:highlight w:val="none"/>
          <w:lang w:eastAsia="zh-CN"/>
          <w14:textFill>
            <w14:solidFill>
              <w14:schemeClr w14:val="tx1"/>
            </w14:solidFill>
          </w14:textFill>
        </w:rPr>
        <w:t>书</w:t>
      </w:r>
    </w:p>
    <w:p>
      <w:pPr>
        <w:adjustRightInd w:val="0"/>
        <w:snapToGrid w:val="0"/>
        <w:spacing w:line="800" w:lineRule="exact"/>
        <w:ind w:firstLine="0" w:firstLineChars="0"/>
        <w:jc w:val="center"/>
        <w:rPr>
          <w:rFonts w:hint="eastAsia" w:ascii="方正小标宋简体" w:hAnsi="宋体" w:eastAsia="方正小标宋简体" w:cs="Arial"/>
          <w:bCs/>
          <w:color w:val="000000" w:themeColor="text1"/>
          <w:sz w:val="48"/>
          <w:szCs w:val="44"/>
          <w:highlight w:val="none"/>
          <w:lang w:eastAsia="zh-CN"/>
          <w14:textFill>
            <w14:solidFill>
              <w14:schemeClr w14:val="tx1"/>
            </w14:solidFill>
          </w14:textFill>
        </w:rPr>
      </w:pPr>
    </w:p>
    <w:p>
      <w:pPr>
        <w:adjustRightInd w:val="0"/>
        <w:snapToGrid w:val="0"/>
        <w:spacing w:line="800" w:lineRule="exact"/>
        <w:ind w:firstLine="0" w:firstLineChars="0"/>
        <w:jc w:val="center"/>
        <w:rPr>
          <w:rFonts w:hint="eastAsia" w:ascii="方正小标宋简体" w:hAnsi="宋体" w:eastAsia="方正小标宋简体" w:cs="Arial"/>
          <w:bCs/>
          <w:color w:val="000000" w:themeColor="text1"/>
          <w:sz w:val="48"/>
          <w:szCs w:val="44"/>
          <w:highlight w:val="none"/>
          <w:lang w:eastAsia="zh-CN"/>
          <w14:textFill>
            <w14:solidFill>
              <w14:schemeClr w14:val="tx1"/>
            </w14:solidFill>
          </w14:textFill>
        </w:rPr>
      </w:pPr>
    </w:p>
    <w:p>
      <w:pPr>
        <w:adjustRightInd w:val="0"/>
        <w:snapToGrid w:val="0"/>
        <w:spacing w:line="600" w:lineRule="exact"/>
        <w:ind w:firstLine="0" w:firstLineChars="0"/>
        <w:jc w:val="center"/>
        <w:rPr>
          <w:rFonts w:hint="eastAsia" w:asciiTheme="minorEastAsia" w:hAnsiTheme="minorEastAsia" w:eastAsiaTheme="minorEastAsia" w:cstheme="minorEastAsia"/>
          <w:b/>
          <w:bCs w:val="0"/>
          <w:color w:val="000000" w:themeColor="text1"/>
          <w:sz w:val="32"/>
          <w:szCs w:val="32"/>
          <w:highlight w:val="none"/>
          <w:lang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32"/>
          <w:szCs w:val="32"/>
          <w:highlight w:val="none"/>
          <w:lang w:eastAsia="zh-CN"/>
          <w14:textFill>
            <w14:solidFill>
              <w14:schemeClr w14:val="tx1"/>
            </w14:solidFill>
          </w14:textFill>
        </w:rPr>
        <w:t>深圳市发展和改革委员会</w:t>
      </w:r>
    </w:p>
    <w:p>
      <w:pPr>
        <w:adjustRightInd w:val="0"/>
        <w:snapToGrid w:val="0"/>
        <w:spacing w:line="600" w:lineRule="exact"/>
        <w:ind w:firstLine="0" w:firstLineChars="0"/>
        <w:jc w:val="center"/>
        <w:rPr>
          <w:rFonts w:hint="default" w:asciiTheme="minorEastAsia" w:hAnsiTheme="minorEastAsia" w:eastAsiaTheme="minorEastAsia" w:cstheme="minorEastAsia"/>
          <w:b/>
          <w:bCs w:val="0"/>
          <w:color w:val="000000" w:themeColor="text1"/>
          <w:sz w:val="32"/>
          <w:szCs w:val="32"/>
          <w:highlight w:val="none"/>
          <w:lang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bCs w:val="0"/>
          <w:color w:val="000000" w:themeColor="text1"/>
          <w:sz w:val="32"/>
          <w:szCs w:val="32"/>
          <w:highlight w:val="none"/>
          <w:lang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sz w:val="32"/>
          <w:szCs w:val="32"/>
          <w:highlight w:val="none"/>
          <w:lang w:eastAsia="zh-CN"/>
          <w14:textFill>
            <w14:solidFill>
              <w14:schemeClr w14:val="tx1"/>
            </w14:solidFill>
          </w14:textFill>
        </w:rPr>
        <w:t>二三年十月</w:t>
      </w:r>
    </w:p>
    <w:p>
      <w:pPr>
        <w:adjustRightInd w:val="0"/>
        <w:snapToGrid w:val="0"/>
        <w:spacing w:line="540" w:lineRule="exact"/>
        <w:ind w:firstLine="0" w:firstLineChars="0"/>
        <w:jc w:val="center"/>
        <w:rPr>
          <w:rFonts w:hint="eastAsia" w:ascii="方正小标宋简体" w:hAnsi="宋体" w:eastAsia="方正小标宋简体" w:cs="Arial"/>
          <w:bCs/>
          <w:color w:val="000000" w:themeColor="text1"/>
          <w:sz w:val="48"/>
          <w:szCs w:val="44"/>
          <w:highlight w:val="none"/>
          <w14:textFill>
            <w14:solidFill>
              <w14:schemeClr w14:val="tx1"/>
            </w14:solidFill>
          </w14:textFill>
        </w:rPr>
      </w:pPr>
    </w:p>
    <w:p>
      <w:pPr>
        <w:adjustRightInd w:val="0"/>
        <w:snapToGrid w:val="0"/>
        <w:spacing w:line="540" w:lineRule="exact"/>
        <w:ind w:firstLine="0" w:firstLineChars="0"/>
        <w:jc w:val="center"/>
        <w:rPr>
          <w:rFonts w:hint="eastAsia" w:ascii="方正小标宋简体" w:hAnsi="宋体" w:eastAsia="方正小标宋简体" w:cs="Arial"/>
          <w:bCs/>
          <w:color w:val="000000" w:themeColor="text1"/>
          <w:sz w:val="48"/>
          <w:szCs w:val="44"/>
          <w:highlight w:val="none"/>
          <w14:textFill>
            <w14:solidFill>
              <w14:schemeClr w14:val="tx1"/>
            </w14:solidFill>
          </w14:textFill>
        </w:rPr>
        <w:sectPr>
          <w:headerReference r:id="rId6" w:type="first"/>
          <w:footerReference r:id="rId9" w:type="first"/>
          <w:footerReference r:id="rId7" w:type="default"/>
          <w:headerReference r:id="rId5" w:type="even"/>
          <w:footerReference r:id="rId8" w:type="even"/>
          <w:pgSz w:w="11906" w:h="16838"/>
          <w:pgMar w:top="1871" w:right="1474" w:bottom="1758" w:left="1588" w:header="851" w:footer="992" w:gutter="0"/>
          <w:pgNumType w:start="1"/>
          <w:cols w:space="425" w:num="1"/>
          <w:docGrid w:type="lines" w:linePitch="312" w:charSpace="0"/>
        </w:sectPr>
      </w:pPr>
    </w:p>
    <w:p>
      <w:pPr>
        <w:adjustRightInd w:val="0"/>
        <w:snapToGrid w:val="0"/>
        <w:spacing w:line="540" w:lineRule="exact"/>
        <w:ind w:firstLine="0" w:firstLineChars="0"/>
        <w:jc w:val="center"/>
        <w:rPr>
          <w:rFonts w:hint="eastAsia" w:ascii="方正小标宋简体" w:hAnsi="宋体" w:eastAsia="方正小标宋简体" w:cs="Arial"/>
          <w:bCs/>
          <w:color w:val="000000" w:themeColor="text1"/>
          <w:sz w:val="48"/>
          <w:szCs w:val="44"/>
          <w:highlight w:val="none"/>
          <w14:textFill>
            <w14:solidFill>
              <w14:schemeClr w14:val="tx1"/>
            </w14:solidFill>
          </w14:textFill>
        </w:rPr>
      </w:pPr>
    </w:p>
    <w:p>
      <w:pPr>
        <w:adjustRightInd w:val="0"/>
        <w:snapToGrid w:val="0"/>
        <w:spacing w:line="540" w:lineRule="exact"/>
        <w:ind w:firstLine="0" w:firstLineChars="0"/>
        <w:jc w:val="center"/>
        <w:rPr>
          <w:rFonts w:hint="eastAsia" w:ascii="方正小标宋简体" w:hAnsi="宋体" w:eastAsia="方正小标宋简体" w:cs="Arial"/>
          <w:bCs/>
          <w:color w:val="000000" w:themeColor="text1"/>
          <w:sz w:val="48"/>
          <w:szCs w:val="44"/>
          <w:highlight w:val="none"/>
          <w14:textFill>
            <w14:solidFill>
              <w14:schemeClr w14:val="tx1"/>
            </w14:solidFill>
          </w14:textFill>
        </w:rPr>
      </w:pPr>
      <w:r>
        <w:rPr>
          <w:rFonts w:hint="eastAsia" w:ascii="方正小标宋简体" w:hAnsi="宋体" w:eastAsia="方正小标宋简体" w:cs="Arial"/>
          <w:bCs/>
          <w:color w:val="000000" w:themeColor="text1"/>
          <w:sz w:val="48"/>
          <w:szCs w:val="44"/>
          <w:highlight w:val="none"/>
          <w14:textFill>
            <w14:solidFill>
              <w14:schemeClr w14:val="tx1"/>
            </w14:solidFill>
          </w14:textFill>
        </w:rPr>
        <w:t>深圳市大健康产业</w:t>
      </w:r>
      <w:r>
        <w:rPr>
          <w:rFonts w:hint="eastAsia" w:ascii="方正小标宋简体" w:hAnsi="宋体" w:eastAsia="方正小标宋简体" w:cs="Arial"/>
          <w:bCs/>
          <w:color w:val="000000" w:themeColor="text1"/>
          <w:sz w:val="48"/>
          <w:szCs w:val="44"/>
          <w:highlight w:val="none"/>
          <w:lang w:val="en-US" w:eastAsia="zh-CN"/>
          <w14:textFill>
            <w14:solidFill>
              <w14:schemeClr w14:val="tx1"/>
            </w14:solidFill>
          </w14:textFill>
        </w:rPr>
        <w:t>高质量</w:t>
      </w:r>
      <w:r>
        <w:rPr>
          <w:rFonts w:hint="eastAsia" w:ascii="方正小标宋简体" w:hAnsi="宋体" w:eastAsia="方正小标宋简体" w:cs="Arial"/>
          <w:bCs/>
          <w:color w:val="000000" w:themeColor="text1"/>
          <w:sz w:val="48"/>
          <w:szCs w:val="44"/>
          <w:highlight w:val="none"/>
          <w14:textFill>
            <w14:solidFill>
              <w14:schemeClr w14:val="tx1"/>
            </w14:solidFill>
          </w14:textFill>
        </w:rPr>
        <w:t>发展研究课题</w:t>
      </w:r>
    </w:p>
    <w:p>
      <w:pPr>
        <w:adjustRightInd w:val="0"/>
        <w:snapToGrid w:val="0"/>
        <w:spacing w:line="540" w:lineRule="exact"/>
        <w:ind w:firstLine="0" w:firstLineChars="0"/>
        <w:jc w:val="center"/>
        <w:rPr>
          <w:rFonts w:hint="eastAsia" w:ascii="方正小标宋简体" w:hAnsi="宋体" w:eastAsia="方正小标宋简体" w:cs="Arial"/>
          <w:bCs/>
          <w:color w:val="000000" w:themeColor="text1"/>
          <w:sz w:val="48"/>
          <w:szCs w:val="44"/>
          <w:highlight w:val="none"/>
          <w:lang w:eastAsia="zh-CN"/>
          <w14:textFill>
            <w14:solidFill>
              <w14:schemeClr w14:val="tx1"/>
            </w14:solidFill>
          </w14:textFill>
        </w:rPr>
      </w:pPr>
      <w:r>
        <w:rPr>
          <w:rFonts w:hint="eastAsia" w:ascii="方正小标宋简体" w:hAnsi="宋体" w:eastAsia="方正小标宋简体" w:cs="Arial"/>
          <w:bCs/>
          <w:color w:val="000000" w:themeColor="text1"/>
          <w:sz w:val="48"/>
          <w:szCs w:val="44"/>
          <w:highlight w:val="none"/>
          <w14:textFill>
            <w14:solidFill>
              <w14:schemeClr w14:val="tx1"/>
            </w14:solidFill>
          </w14:textFill>
        </w:rPr>
        <w:t>项目</w:t>
      </w:r>
      <w:r>
        <w:rPr>
          <w:rFonts w:hint="eastAsia" w:ascii="方正小标宋简体" w:hAnsi="宋体" w:eastAsia="方正小标宋简体" w:cs="Arial"/>
          <w:bCs/>
          <w:color w:val="000000" w:themeColor="text1"/>
          <w:sz w:val="48"/>
          <w:szCs w:val="44"/>
          <w:highlight w:val="none"/>
          <w:lang w:eastAsia="zh-CN"/>
          <w14:textFill>
            <w14:solidFill>
              <w14:schemeClr w14:val="tx1"/>
            </w14:solidFill>
          </w14:textFill>
        </w:rPr>
        <w:t>招标书</w:t>
      </w:r>
    </w:p>
    <w:p>
      <w:pPr>
        <w:adjustRightInd w:val="0"/>
        <w:snapToGrid w:val="0"/>
        <w:spacing w:line="540" w:lineRule="exact"/>
        <w:ind w:firstLine="0" w:firstLineChars="0"/>
        <w:jc w:val="center"/>
        <w:rPr>
          <w:rFonts w:ascii="黑体" w:hAnsi="黑体" w:eastAsia="黑体"/>
          <w:b/>
          <w:bCs/>
          <w:color w:val="000000" w:themeColor="text1"/>
          <w:highlight w:val="none"/>
          <w14:textFill>
            <w14:solidFill>
              <w14:schemeClr w14:val="tx1"/>
            </w14:solidFill>
          </w14:textFill>
        </w:rPr>
      </w:pPr>
    </w:p>
    <w:p>
      <w:pPr>
        <w:adjustRightInd w:val="0"/>
        <w:snapToGrid w:val="0"/>
        <w:spacing w:line="540" w:lineRule="exact"/>
        <w:outlineLvl w:val="0"/>
        <w:rPr>
          <w:rFonts w:ascii="黑体" w:hAnsi="黑体" w:eastAsia="黑体"/>
          <w:bCs/>
          <w:color w:val="000000" w:themeColor="text1"/>
          <w:highlight w:val="none"/>
          <w14:textFill>
            <w14:solidFill>
              <w14:schemeClr w14:val="tx1"/>
            </w14:solidFill>
          </w14:textFill>
        </w:rPr>
      </w:pPr>
      <w:r>
        <w:rPr>
          <w:rFonts w:hint="eastAsia" w:ascii="黑体" w:hAnsi="黑体" w:eastAsia="黑体"/>
          <w:bCs/>
          <w:color w:val="000000" w:themeColor="text1"/>
          <w:highlight w:val="none"/>
          <w14:textFill>
            <w14:solidFill>
              <w14:schemeClr w14:val="tx1"/>
            </w14:solidFill>
          </w14:textFill>
        </w:rPr>
        <w:t>一、项目概况</w:t>
      </w:r>
    </w:p>
    <w:p>
      <w:pPr>
        <w:adjustRightInd w:val="0"/>
        <w:snapToGrid w:val="0"/>
        <w:spacing w:line="540" w:lineRule="exact"/>
        <w:outlineLvl w:val="1"/>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（一）项目名称：深圳市大健康产业</w:t>
      </w:r>
      <w:r>
        <w:rPr>
          <w:rFonts w:hint="eastAsia" w:hAnsi="仿宋" w:cs="仿宋_GB2312"/>
          <w:color w:val="000000" w:themeColor="text1"/>
          <w:highlight w:val="none"/>
          <w:lang w:val="en-US" w:eastAsia="zh-CN"/>
          <w14:textFill>
            <w14:solidFill>
              <w14:schemeClr w14:val="tx1"/>
            </w14:solidFill>
          </w14:textFill>
        </w:rPr>
        <w:t>高质量</w:t>
      </w:r>
      <w:r>
        <w:rPr>
          <w:rFonts w:hint="eastAsia" w:hAnsi="仿宋" w:cs="仿宋_GB2312"/>
          <w:color w:val="000000" w:themeColor="text1"/>
          <w:highlight w:val="none"/>
          <w14:textFill>
            <w14:solidFill>
              <w14:schemeClr w14:val="tx1"/>
            </w14:solidFill>
          </w14:textFill>
        </w:rPr>
        <w:t>发展研究课题</w:t>
      </w:r>
    </w:p>
    <w:p>
      <w:pPr>
        <w:adjustRightInd w:val="0"/>
        <w:snapToGrid w:val="0"/>
        <w:spacing w:line="540" w:lineRule="exact"/>
        <w:outlineLvl w:val="1"/>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（二）服务期限：自合同签订之日起</w:t>
      </w:r>
      <w:r>
        <w:rPr>
          <w:rFonts w:hint="eastAsia" w:hAnsi="仿宋" w:cs="仿宋_GB2312"/>
          <w:color w:val="000000" w:themeColor="text1"/>
          <w:highlight w:val="none"/>
          <w:lang w:val="en-US" w:eastAsia="zh-CN"/>
          <w14:textFill>
            <w14:solidFill>
              <w14:schemeClr w14:val="tx1"/>
            </w14:solidFill>
          </w14:textFill>
        </w:rPr>
        <w:t>6</w:t>
      </w:r>
      <w:r>
        <w:rPr>
          <w:rFonts w:hint="eastAsia" w:hAnsi="仿宋" w:cs="仿宋_GB2312"/>
          <w:color w:val="000000" w:themeColor="text1"/>
          <w:highlight w:val="none"/>
          <w14:textFill>
            <w14:solidFill>
              <w14:schemeClr w14:val="tx1"/>
            </w14:solidFill>
          </w14:textFill>
        </w:rPr>
        <w:t>个月</w:t>
      </w:r>
    </w:p>
    <w:p>
      <w:pPr>
        <w:adjustRightInd w:val="0"/>
        <w:snapToGrid w:val="0"/>
        <w:spacing w:line="540" w:lineRule="exact"/>
        <w:outlineLvl w:val="1"/>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（三）项目预算：预算金额</w:t>
      </w:r>
      <w:r>
        <w:rPr>
          <w:rFonts w:hAnsi="仿宋" w:cs="仿宋_GB2312"/>
          <w:color w:val="000000" w:themeColor="text1"/>
          <w:highlight w:val="none"/>
          <w14:textFill>
            <w14:solidFill>
              <w14:schemeClr w14:val="tx1"/>
            </w14:solidFill>
          </w14:textFill>
        </w:rPr>
        <w:t>50</w:t>
      </w:r>
      <w:r>
        <w:rPr>
          <w:rFonts w:hint="eastAsia" w:hAnsi="仿宋" w:cs="仿宋_GB2312"/>
          <w:color w:val="000000" w:themeColor="text1"/>
          <w:highlight w:val="none"/>
          <w14:textFill>
            <w14:solidFill>
              <w14:schemeClr w14:val="tx1"/>
            </w14:solidFill>
          </w14:textFill>
        </w:rPr>
        <w:t>万元以下</w:t>
      </w:r>
    </w:p>
    <w:p>
      <w:pPr>
        <w:adjustRightInd w:val="0"/>
        <w:snapToGrid w:val="0"/>
        <w:spacing w:line="540" w:lineRule="exact"/>
        <w:outlineLvl w:val="0"/>
        <w:rPr>
          <w:rFonts w:ascii="黑体" w:hAnsi="黑体" w:eastAsia="黑体"/>
          <w:bCs/>
          <w:color w:val="000000" w:themeColor="text1"/>
          <w:highlight w:val="none"/>
          <w14:textFill>
            <w14:solidFill>
              <w14:schemeClr w14:val="tx1"/>
            </w14:solidFill>
          </w14:textFill>
        </w:rPr>
      </w:pPr>
      <w:r>
        <w:rPr>
          <w:rFonts w:hint="eastAsia" w:ascii="黑体" w:hAnsi="黑体" w:eastAsia="黑体"/>
          <w:bCs/>
          <w:color w:val="000000" w:themeColor="text1"/>
          <w:highlight w:val="none"/>
          <w14:textFill>
            <w14:solidFill>
              <w14:schemeClr w14:val="tx1"/>
            </w14:solidFill>
          </w14:textFill>
        </w:rPr>
        <w:t>二、项目内容</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深入剖析深圳市</w:t>
      </w:r>
      <w:r>
        <w:rPr>
          <w:rFonts w:ascii="Helvetica" w:hAnsi="Helvetica" w:cs="Helvetica"/>
          <w:color w:val="000000"/>
          <w:highlight w:val="none"/>
          <w:shd w:val="clear" w:color="auto" w:fill="FFFFFF"/>
        </w:rPr>
        <w:t>医疗美容、康复养老、精准医疗、精准营养、现代农产品、化妆品等大健康产业重点领域发展基础</w:t>
      </w:r>
      <w:r>
        <w:rPr>
          <w:rFonts w:hint="eastAsia" w:ascii="Helvetica" w:hAnsi="Helvetica" w:cs="Helvetica"/>
          <w:color w:val="000000"/>
          <w:highlight w:val="none"/>
          <w:shd w:val="clear" w:color="auto" w:fill="FFFFFF"/>
        </w:rPr>
        <w:t>和</w:t>
      </w:r>
      <w:r>
        <w:rPr>
          <w:rFonts w:ascii="Helvetica" w:hAnsi="Helvetica" w:cs="Helvetica"/>
          <w:color w:val="000000"/>
          <w:highlight w:val="none"/>
          <w:shd w:val="clear" w:color="auto" w:fill="FFFFFF"/>
        </w:rPr>
        <w:t>存在问题，</w:t>
      </w:r>
      <w:r>
        <w:rPr>
          <w:rFonts w:hint="eastAsia" w:hAnsi="仿宋" w:cs="仿宋_GB2312"/>
          <w:color w:val="000000" w:themeColor="text1"/>
          <w:highlight w:val="none"/>
          <w14:textFill>
            <w14:solidFill>
              <w14:schemeClr w14:val="tx1"/>
            </w14:solidFill>
          </w14:textFill>
        </w:rPr>
        <w:t>持续跟踪全球、全国大健康产业发展前沿动态，研判大健康产业发展趋势，综合分析深圳大健康产业发展面临的机遇</w:t>
      </w:r>
      <w:r>
        <w:rPr>
          <w:rFonts w:hint="eastAsia" w:hAnsi="仿宋" w:cs="仿宋_GB2312"/>
          <w:color w:val="000000" w:themeColor="text1"/>
          <w:highlight w:val="none"/>
          <w:lang w:eastAsia="zh-CN"/>
          <w14:textFill>
            <w14:solidFill>
              <w14:schemeClr w14:val="tx1"/>
            </w14:solidFill>
          </w14:textFill>
        </w:rPr>
        <w:t>、</w:t>
      </w:r>
      <w:r>
        <w:rPr>
          <w:rFonts w:hint="eastAsia" w:hAnsi="仿宋" w:cs="仿宋_GB2312"/>
          <w:color w:val="000000" w:themeColor="text1"/>
          <w:highlight w:val="none"/>
          <w14:textFill>
            <w14:solidFill>
              <w14:schemeClr w14:val="tx1"/>
            </w14:solidFill>
          </w14:textFill>
        </w:rPr>
        <w:t>挑战</w:t>
      </w:r>
      <w:r>
        <w:rPr>
          <w:rFonts w:hint="eastAsia" w:hAnsi="仿宋" w:cs="仿宋_GB2312"/>
          <w:color w:val="000000" w:themeColor="text1"/>
          <w:highlight w:val="none"/>
          <w:lang w:val="en-US" w:eastAsia="zh-CN"/>
          <w14:textFill>
            <w14:solidFill>
              <w14:schemeClr w14:val="tx1"/>
            </w14:solidFill>
          </w14:textFill>
        </w:rPr>
        <w:t>以及存在问题</w:t>
      </w:r>
      <w:r>
        <w:rPr>
          <w:rFonts w:hint="eastAsia" w:hAnsi="仿宋" w:cs="仿宋_GB2312"/>
          <w:color w:val="000000" w:themeColor="text1"/>
          <w:highlight w:val="none"/>
          <w14:textFill>
            <w14:solidFill>
              <w14:schemeClr w14:val="tx1"/>
            </w14:solidFill>
          </w14:textFill>
        </w:rPr>
        <w:t>，</w:t>
      </w:r>
      <w:r>
        <w:rPr>
          <w:rFonts w:hint="eastAsia" w:hAnsi="仿宋" w:cs="仿宋_GB2312"/>
          <w:color w:val="000000" w:themeColor="text1"/>
          <w:highlight w:val="none"/>
          <w:lang w:eastAsia="zh-CN"/>
          <w14:textFill>
            <w14:solidFill>
              <w14:schemeClr w14:val="tx1"/>
            </w14:solidFill>
          </w14:textFill>
        </w:rPr>
        <w:t>重点</w:t>
      </w:r>
      <w:r>
        <w:rPr>
          <w:rFonts w:hint="eastAsia" w:hAnsi="仿宋" w:cs="仿宋_GB2312"/>
          <w:color w:val="000000" w:themeColor="text1"/>
          <w:highlight w:val="none"/>
          <w14:textFill>
            <w14:solidFill>
              <w14:schemeClr w14:val="tx1"/>
            </w14:solidFill>
          </w14:textFill>
        </w:rPr>
        <w:t>研提深圳市进一步促进大健康产业高质量发展的前瞻战略、创新举措、产业布局等针对性策略和具体建议。</w:t>
      </w:r>
    </w:p>
    <w:p>
      <w:pPr>
        <w:adjustRightInd w:val="0"/>
        <w:snapToGrid w:val="0"/>
        <w:spacing w:line="540" w:lineRule="exact"/>
        <w:outlineLvl w:val="0"/>
        <w:rPr>
          <w:rFonts w:ascii="黑体" w:hAnsi="黑体" w:eastAsia="黑体"/>
          <w:bCs/>
          <w:color w:val="000000" w:themeColor="text1"/>
          <w:highlight w:val="none"/>
          <w14:textFill>
            <w14:solidFill>
              <w14:schemeClr w14:val="tx1"/>
            </w14:solidFill>
          </w14:textFill>
        </w:rPr>
      </w:pPr>
      <w:r>
        <w:rPr>
          <w:rFonts w:hint="eastAsia" w:ascii="黑体" w:hAnsi="黑体" w:eastAsia="黑体"/>
          <w:bCs/>
          <w:color w:val="000000" w:themeColor="text1"/>
          <w:highlight w:val="none"/>
          <w14:textFill>
            <w14:solidFill>
              <w14:schemeClr w14:val="tx1"/>
            </w14:solidFill>
          </w14:textFill>
        </w:rPr>
        <w:t>三、项目技术要求</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（一）项目成果应遵循国家颁布的有关法律、法规及政策要求，符合相关的技术规范和标准。</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（二）研究过程中应当进行深入调查研究，充分掌握全国发展大健康产业先进城市的科研机构、企业梯度、创新载体、成果转化等情况，全面分析先进城市的发展经验。</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（三）研究成果要具有前瞻性，面向未来、视野开阔；具有系统性，研究成果要体系完整、内容全面、材料丰富；具有实用性，研究成果符合深圳</w:t>
      </w:r>
      <w:r>
        <w:rPr>
          <w:rFonts w:hint="eastAsia" w:hAnsi="仿宋" w:cs="仿宋_GB2312"/>
          <w:color w:val="000000" w:themeColor="text1"/>
          <w:highlight w:val="none"/>
          <w:lang w:val="en-US" w:eastAsia="zh-CN"/>
          <w14:textFill>
            <w14:solidFill>
              <w14:schemeClr w14:val="tx1"/>
            </w14:solidFill>
          </w14:textFill>
        </w:rPr>
        <w:t>大健康</w:t>
      </w:r>
      <w:r>
        <w:rPr>
          <w:rFonts w:hint="eastAsia" w:hAnsi="仿宋" w:cs="仿宋_GB2312"/>
          <w:color w:val="000000" w:themeColor="text1"/>
          <w:highlight w:val="none"/>
          <w14:textFill>
            <w14:solidFill>
              <w14:schemeClr w14:val="tx1"/>
            </w14:solidFill>
          </w14:textFill>
        </w:rPr>
        <w:t>产业发展实际情况，针对性和可操作性强。</w:t>
      </w:r>
    </w:p>
    <w:p>
      <w:pPr>
        <w:adjustRightInd w:val="0"/>
        <w:snapToGrid w:val="0"/>
        <w:spacing w:line="540" w:lineRule="exact"/>
        <w:outlineLvl w:val="0"/>
        <w:rPr>
          <w:rFonts w:ascii="黑体" w:hAnsi="黑体" w:eastAsia="黑体"/>
          <w:bCs/>
          <w:color w:val="000000" w:themeColor="text1"/>
          <w:highlight w:val="none"/>
          <w14:textFill>
            <w14:solidFill>
              <w14:schemeClr w14:val="tx1"/>
            </w14:solidFill>
          </w14:textFill>
        </w:rPr>
      </w:pPr>
      <w:r>
        <w:rPr>
          <w:rFonts w:hint="eastAsia" w:ascii="黑体" w:hAnsi="黑体" w:eastAsia="黑体"/>
          <w:bCs/>
          <w:color w:val="000000" w:themeColor="text1"/>
          <w:highlight w:val="none"/>
          <w14:textFill>
            <w14:solidFill>
              <w14:schemeClr w14:val="tx1"/>
            </w14:solidFill>
          </w14:textFill>
        </w:rPr>
        <w:t>四、项目成果交付要求</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提交研究成果纸质版</w:t>
      </w:r>
      <w:r>
        <w:rPr>
          <w:rFonts w:hint="eastAsia" w:hAnsi="仿宋" w:cs="仿宋_GB2312"/>
          <w:color w:val="000000" w:themeColor="text1"/>
          <w:highlight w:val="none"/>
          <w:lang w:val="en-US" w:eastAsia="zh-CN"/>
          <w14:textFill>
            <w14:solidFill>
              <w14:schemeClr w14:val="tx1"/>
            </w14:solidFill>
          </w14:textFill>
        </w:rPr>
        <w:t>10</w:t>
      </w:r>
      <w:r>
        <w:rPr>
          <w:rFonts w:hint="eastAsia" w:hAnsi="仿宋" w:cs="仿宋_GB2312"/>
          <w:color w:val="000000" w:themeColor="text1"/>
          <w:highlight w:val="none"/>
          <w14:textFill>
            <w14:solidFill>
              <w14:schemeClr w14:val="tx1"/>
            </w14:solidFill>
          </w14:textFill>
        </w:rPr>
        <w:t>份和电子版</w:t>
      </w:r>
      <w:r>
        <w:rPr>
          <w:rFonts w:hint="eastAsia" w:hAnsi="仿宋" w:cs="仿宋_GB2312"/>
          <w:color w:val="000000" w:themeColor="text1"/>
          <w:highlight w:val="none"/>
          <w:lang w:val="en-US" w:eastAsia="zh-CN"/>
          <w14:textFill>
            <w14:solidFill>
              <w14:schemeClr w14:val="tx1"/>
            </w14:solidFill>
          </w14:textFill>
        </w:rPr>
        <w:t>1份</w:t>
      </w:r>
      <w:r>
        <w:rPr>
          <w:rFonts w:hint="eastAsia" w:hAnsi="仿宋" w:cs="仿宋_GB2312"/>
          <w:color w:val="000000" w:themeColor="text1"/>
          <w:highlight w:val="none"/>
          <w14:textFill>
            <w14:solidFill>
              <w14:schemeClr w14:val="tx1"/>
            </w14:solidFill>
          </w14:textFill>
        </w:rPr>
        <w:t>，文件能够简明扼要介绍成果核心内容与主要结论。</w:t>
      </w:r>
    </w:p>
    <w:p>
      <w:pPr>
        <w:adjustRightInd w:val="0"/>
        <w:snapToGrid w:val="0"/>
        <w:spacing w:line="540" w:lineRule="exact"/>
        <w:outlineLvl w:val="0"/>
        <w:rPr>
          <w:rFonts w:ascii="黑体" w:hAnsi="黑体" w:eastAsia="黑体"/>
          <w:bCs/>
          <w:color w:val="000000" w:themeColor="text1"/>
          <w:highlight w:val="none"/>
          <w14:textFill>
            <w14:solidFill>
              <w14:schemeClr w14:val="tx1"/>
            </w14:solidFill>
          </w14:textFill>
        </w:rPr>
      </w:pPr>
      <w:r>
        <w:rPr>
          <w:rFonts w:hint="eastAsia" w:ascii="黑体" w:hAnsi="黑体" w:eastAsia="黑体"/>
          <w:bCs/>
          <w:color w:val="000000" w:themeColor="text1"/>
          <w:highlight w:val="none"/>
          <w14:textFill>
            <w14:solidFill>
              <w14:schemeClr w14:val="tx1"/>
            </w14:solidFill>
          </w14:textFill>
        </w:rPr>
        <w:t>五、投标资格要求</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（一）具有独立承担民事责任能力的在中华人民共和国境内注册的法人。</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（二）投标人必须具备相关经营范围（咨询服务等），具备开展本项目研究的基本条件和研究能力。</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（三）参加本次政府采购活</w:t>
      </w:r>
      <w:bookmarkStart w:id="0" w:name="_GoBack"/>
      <w:bookmarkEnd w:id="0"/>
      <w:r>
        <w:rPr>
          <w:rFonts w:hint="eastAsia" w:hAnsi="仿宋" w:cs="仿宋_GB2312"/>
          <w:color w:val="000000" w:themeColor="text1"/>
          <w:highlight w:val="none"/>
          <w14:textFill>
            <w14:solidFill>
              <w14:schemeClr w14:val="tx1"/>
            </w14:solidFill>
          </w14:textFill>
        </w:rPr>
        <w:t>动前3年内在经营活动中没有重大违法记录（提供声明函，格式自拟）。</w:t>
      </w:r>
    </w:p>
    <w:p>
      <w:pPr>
        <w:adjustRightInd w:val="0"/>
        <w:snapToGrid w:val="0"/>
        <w:spacing w:line="540" w:lineRule="exact"/>
        <w:outlineLvl w:val="0"/>
        <w:rPr>
          <w:rFonts w:hint="eastAsia" w:ascii="黑体" w:hAnsi="黑体" w:eastAsia="黑体"/>
          <w:bCs/>
          <w:color w:val="000000" w:themeColor="text1"/>
          <w:highlight w:val="none"/>
          <w:lang w:eastAsia="zh-CN"/>
          <w14:textFill>
            <w14:solidFill>
              <w14:schemeClr w14:val="tx1"/>
            </w14:solidFill>
          </w14:textFill>
        </w:rPr>
      </w:pPr>
      <w:r>
        <w:rPr>
          <w:rFonts w:hint="eastAsia" w:ascii="黑体" w:hAnsi="黑体" w:eastAsia="黑体"/>
          <w:bCs/>
          <w:color w:val="000000" w:themeColor="text1"/>
          <w:highlight w:val="none"/>
          <w14:textFill>
            <w14:solidFill>
              <w14:schemeClr w14:val="tx1"/>
            </w14:solidFill>
          </w14:textFill>
        </w:rPr>
        <w:t>六、投标时间、</w:t>
      </w:r>
      <w:r>
        <w:rPr>
          <w:rFonts w:hint="eastAsia" w:ascii="黑体" w:hAnsi="黑体" w:eastAsia="黑体"/>
          <w:bCs/>
          <w:color w:val="000000" w:themeColor="text1"/>
          <w:highlight w:val="none"/>
          <w:lang w:eastAsia="zh-CN"/>
          <w14:textFill>
            <w14:solidFill>
              <w14:schemeClr w14:val="tx1"/>
            </w14:solidFill>
          </w14:textFill>
        </w:rPr>
        <w:t>地点</w:t>
      </w:r>
      <w:r>
        <w:rPr>
          <w:rFonts w:hint="eastAsia" w:ascii="黑体" w:hAnsi="黑体" w:eastAsia="黑体"/>
          <w:bCs/>
          <w:color w:val="000000" w:themeColor="text1"/>
          <w:highlight w:val="none"/>
          <w14:textFill>
            <w14:solidFill>
              <w14:schemeClr w14:val="tx1"/>
            </w14:solidFill>
          </w14:textFill>
        </w:rPr>
        <w:t>及联系</w:t>
      </w:r>
      <w:r>
        <w:rPr>
          <w:rFonts w:hint="eastAsia" w:ascii="黑体" w:hAnsi="黑体" w:eastAsia="黑体"/>
          <w:bCs/>
          <w:color w:val="000000" w:themeColor="text1"/>
          <w:highlight w:val="none"/>
          <w:lang w:eastAsia="zh-CN"/>
          <w14:textFill>
            <w14:solidFill>
              <w14:schemeClr w14:val="tx1"/>
            </w14:solidFill>
          </w14:textFill>
        </w:rPr>
        <w:t>方式</w:t>
      </w:r>
    </w:p>
    <w:p>
      <w:pPr>
        <w:widowControl/>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_GB2312" w:cs="仿宋_GB2312"/>
          <w:color w:val="000000" w:themeColor="text1"/>
          <w:highlight w:val="none"/>
          <w14:textFill>
            <w14:solidFill>
              <w14:schemeClr w14:val="tx1"/>
            </w14:solidFill>
          </w14:textFill>
        </w:rPr>
        <w:t>（一）投标时</w:t>
      </w:r>
      <w:r>
        <w:rPr>
          <w:rFonts w:hint="eastAsia" w:hAnsi="仿宋" w:cs="仿宋_GB2312"/>
          <w:color w:val="000000" w:themeColor="text1"/>
          <w:highlight w:val="none"/>
          <w14:textFill>
            <w14:solidFill>
              <w14:schemeClr w14:val="tx1"/>
            </w14:solidFill>
          </w14:textFill>
        </w:rPr>
        <w:t>间：202</w:t>
      </w:r>
      <w:r>
        <w:rPr>
          <w:rFonts w:hAnsi="仿宋" w:cs="仿宋_GB2312"/>
          <w:color w:val="000000" w:themeColor="text1"/>
          <w:highlight w:val="none"/>
          <w14:textFill>
            <w14:solidFill>
              <w14:schemeClr w14:val="tx1"/>
            </w14:solidFill>
          </w14:textFill>
        </w:rPr>
        <w:t>3</w:t>
      </w:r>
      <w:r>
        <w:rPr>
          <w:rFonts w:hint="eastAsia" w:hAnsi="仿宋" w:cs="仿宋_GB2312"/>
          <w:color w:val="000000" w:themeColor="text1"/>
          <w:highlight w:val="none"/>
          <w14:textFill>
            <w14:solidFill>
              <w14:schemeClr w14:val="tx1"/>
            </w14:solidFill>
          </w14:textFill>
        </w:rPr>
        <w:t>年</w:t>
      </w:r>
      <w:r>
        <w:rPr>
          <w:rFonts w:hint="eastAsia" w:hAnsi="仿宋" w:cs="仿宋_GB2312"/>
          <w:color w:val="000000" w:themeColor="text1"/>
          <w:highlight w:val="none"/>
          <w:lang w:val="en-US" w:eastAsia="zh-CN"/>
          <w14:textFill>
            <w14:solidFill>
              <w14:schemeClr w14:val="tx1"/>
            </w14:solidFill>
          </w14:textFill>
        </w:rPr>
        <w:t>10</w:t>
      </w:r>
      <w:r>
        <w:rPr>
          <w:rFonts w:hint="eastAsia" w:hAnsi="仿宋" w:cs="仿宋_GB2312"/>
          <w:color w:val="000000" w:themeColor="text1"/>
          <w:highlight w:val="none"/>
          <w14:textFill>
            <w14:solidFill>
              <w14:schemeClr w14:val="tx1"/>
            </w14:solidFill>
          </w14:textFill>
        </w:rPr>
        <w:t>月</w:t>
      </w:r>
      <w:r>
        <w:rPr>
          <w:rFonts w:hint="eastAsia" w:hAnsi="仿宋" w:cs="仿宋_GB2312"/>
          <w:color w:val="000000" w:themeColor="text1"/>
          <w:highlight w:val="none"/>
          <w:lang w:val="en-US" w:eastAsia="zh-CN"/>
          <w14:textFill>
            <w14:solidFill>
              <w14:schemeClr w14:val="tx1"/>
            </w14:solidFill>
          </w14:textFill>
        </w:rPr>
        <w:t>9</w:t>
      </w:r>
      <w:r>
        <w:rPr>
          <w:rFonts w:hint="eastAsia" w:hAnsi="仿宋" w:cs="仿宋_GB2312"/>
          <w:color w:val="000000" w:themeColor="text1"/>
          <w:highlight w:val="none"/>
          <w14:textFill>
            <w14:solidFill>
              <w14:schemeClr w14:val="tx1"/>
            </w14:solidFill>
          </w14:textFill>
        </w:rPr>
        <w:t>日至202</w:t>
      </w:r>
      <w:r>
        <w:rPr>
          <w:rFonts w:hAnsi="仿宋" w:cs="仿宋_GB2312"/>
          <w:color w:val="000000" w:themeColor="text1"/>
          <w:highlight w:val="none"/>
          <w14:textFill>
            <w14:solidFill>
              <w14:schemeClr w14:val="tx1"/>
            </w14:solidFill>
          </w14:textFill>
        </w:rPr>
        <w:t>3</w:t>
      </w:r>
      <w:r>
        <w:rPr>
          <w:rFonts w:hint="eastAsia" w:hAnsi="仿宋" w:cs="仿宋_GB2312"/>
          <w:color w:val="000000" w:themeColor="text1"/>
          <w:highlight w:val="none"/>
          <w14:textFill>
            <w14:solidFill>
              <w14:schemeClr w14:val="tx1"/>
            </w14:solidFill>
          </w14:textFill>
        </w:rPr>
        <w:t>年</w:t>
      </w:r>
      <w:r>
        <w:rPr>
          <w:rFonts w:hint="eastAsia" w:hAnsi="仿宋" w:cs="仿宋_GB2312"/>
          <w:color w:val="000000" w:themeColor="text1"/>
          <w:highlight w:val="none"/>
          <w:lang w:val="en-US" w:eastAsia="zh-CN"/>
          <w14:textFill>
            <w14:solidFill>
              <w14:schemeClr w14:val="tx1"/>
            </w14:solidFill>
          </w14:textFill>
        </w:rPr>
        <w:t>10</w:t>
      </w:r>
      <w:r>
        <w:rPr>
          <w:rFonts w:hint="eastAsia" w:hAnsi="仿宋" w:cs="仿宋_GB2312"/>
          <w:color w:val="000000" w:themeColor="text1"/>
          <w:highlight w:val="none"/>
          <w14:textFill>
            <w14:solidFill>
              <w14:schemeClr w14:val="tx1"/>
            </w14:solidFill>
          </w14:textFill>
        </w:rPr>
        <w:t>月</w:t>
      </w:r>
      <w:r>
        <w:rPr>
          <w:rFonts w:hint="eastAsia" w:hAnsi="仿宋" w:cs="仿宋_GB2312"/>
          <w:color w:val="000000" w:themeColor="text1"/>
          <w:highlight w:val="none"/>
          <w:lang w:val="en-US" w:eastAsia="zh-CN"/>
          <w14:textFill>
            <w14:solidFill>
              <w14:schemeClr w14:val="tx1"/>
            </w14:solidFill>
          </w14:textFill>
        </w:rPr>
        <w:t>20</w:t>
      </w:r>
      <w:r>
        <w:rPr>
          <w:rFonts w:hint="eastAsia" w:hAnsi="仿宋" w:cs="仿宋_GB2312"/>
          <w:color w:val="000000" w:themeColor="text1"/>
          <w:highlight w:val="none"/>
          <w14:textFill>
            <w14:solidFill>
              <w14:schemeClr w14:val="tx1"/>
            </w14:solidFill>
          </w14:textFill>
        </w:rPr>
        <w:t>日，每日上午9:00-12:00，下午2:00-</w:t>
      </w:r>
      <w:r>
        <w:rPr>
          <w:rFonts w:hint="eastAsia" w:hAnsi="仿宋" w:cs="仿宋_GB2312"/>
          <w:color w:val="000000" w:themeColor="text1"/>
          <w:highlight w:val="none"/>
          <w:lang w:val="en-US" w:eastAsia="zh-CN"/>
          <w14:textFill>
            <w14:solidFill>
              <w14:schemeClr w14:val="tx1"/>
            </w14:solidFill>
          </w14:textFill>
        </w:rPr>
        <w:t>6</w:t>
      </w:r>
      <w:r>
        <w:rPr>
          <w:rFonts w:hint="eastAsia" w:hAnsi="仿宋" w:cs="仿宋_GB2312"/>
          <w:color w:val="000000" w:themeColor="text1"/>
          <w:highlight w:val="none"/>
          <w14:textFill>
            <w14:solidFill>
              <w14:schemeClr w14:val="tx1"/>
            </w14:solidFill>
          </w14:textFill>
        </w:rPr>
        <w:t>:</w:t>
      </w:r>
      <w:r>
        <w:rPr>
          <w:rFonts w:hint="eastAsia" w:hAnsi="仿宋" w:cs="仿宋_GB2312"/>
          <w:color w:val="000000" w:themeColor="text1"/>
          <w:highlight w:val="none"/>
          <w:lang w:val="en-US" w:eastAsia="zh-CN"/>
          <w14:textFill>
            <w14:solidFill>
              <w14:schemeClr w14:val="tx1"/>
            </w14:solidFill>
          </w14:textFill>
        </w:rPr>
        <w:t>00</w:t>
      </w:r>
      <w:r>
        <w:rPr>
          <w:rFonts w:hint="eastAsia" w:hAnsi="仿宋" w:cs="仿宋_GB2312"/>
          <w:color w:val="000000" w:themeColor="text1"/>
          <w:highlight w:val="none"/>
          <w14:textFill>
            <w14:solidFill>
              <w14:schemeClr w14:val="tx1"/>
            </w14:solidFill>
          </w14:textFill>
        </w:rPr>
        <w:t>（节假日除外）。逾期送达的投标文件不予受理。</w:t>
      </w:r>
    </w:p>
    <w:p>
      <w:pPr>
        <w:adjustRightInd w:val="0"/>
        <w:snapToGrid w:val="0"/>
        <w:spacing w:line="58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（二）投标地点：深圳市福田区福中三路市民中心</w:t>
      </w:r>
      <w:r>
        <w:rPr>
          <w:rFonts w:hint="eastAsia" w:hAnsi="仿宋" w:cs="仿宋_GB2312"/>
          <w:color w:val="000000" w:themeColor="text1"/>
          <w:highlight w:val="none"/>
          <w:lang w:val="en-US" w:eastAsia="zh-CN"/>
          <w14:textFill>
            <w14:solidFill>
              <w14:schemeClr w14:val="tx1"/>
            </w14:solidFill>
          </w14:textFill>
        </w:rPr>
        <w:t>B区行政服务大厅西厅2号市发展改革委卡座</w:t>
      </w:r>
      <w:r>
        <w:rPr>
          <w:rFonts w:hAnsi="仿宋" w:cs="仿宋_GB2312"/>
          <w:color w:val="000000" w:themeColor="text1"/>
          <w:highlight w:val="none"/>
          <w14:textFill>
            <w14:solidFill>
              <w14:schemeClr w14:val="tx1"/>
            </w14:solidFill>
          </w14:textFill>
        </w:rPr>
        <w:t>（提交可选择现场或邮寄等方式，以送达日期为投标日期）。</w:t>
      </w:r>
    </w:p>
    <w:p>
      <w:pPr>
        <w:adjustRightInd w:val="0"/>
        <w:snapToGrid w:val="0"/>
        <w:spacing w:line="58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（三）联系电话：</w:t>
      </w:r>
      <w:r>
        <w:rPr>
          <w:rFonts w:hint="eastAsia" w:hAnsi="仿宋" w:cs="仿宋_GB2312"/>
          <w:color w:val="000000" w:themeColor="text1"/>
          <w:highlight w:val="none"/>
          <w:lang w:val="en-US" w:eastAsia="zh-CN"/>
          <w14:textFill>
            <w14:solidFill>
              <w14:schemeClr w14:val="tx1"/>
            </w14:solidFill>
          </w14:textFill>
        </w:rPr>
        <w:t>88125842（窗口电话）、88127205、</w:t>
      </w:r>
      <w:r>
        <w:rPr>
          <w:rFonts w:hAnsi="仿宋" w:cs="仿宋_GB2312"/>
          <w:color w:val="000000" w:themeColor="text1"/>
          <w:highlight w:val="none"/>
          <w14:textFill>
            <w14:solidFill>
              <w14:schemeClr w14:val="tx1"/>
            </w14:solidFill>
          </w14:textFill>
        </w:rPr>
        <w:t>8812</w:t>
      </w:r>
      <w:r>
        <w:rPr>
          <w:rFonts w:hint="eastAsia" w:hAnsi="仿宋" w:cs="仿宋_GB2312"/>
          <w:color w:val="000000" w:themeColor="text1"/>
          <w:highlight w:val="none"/>
          <w:lang w:val="en-US" w:eastAsia="zh-CN"/>
          <w14:textFill>
            <w14:solidFill>
              <w14:schemeClr w14:val="tx1"/>
            </w14:solidFill>
          </w14:textFill>
        </w:rPr>
        <w:t>7158</w:t>
      </w:r>
      <w:r>
        <w:rPr>
          <w:rFonts w:hAnsi="仿宋" w:cs="仿宋_GB2312"/>
          <w:color w:val="000000" w:themeColor="text1"/>
          <w:highlight w:val="none"/>
          <w14:textFill>
            <w14:solidFill>
              <w14:schemeClr w14:val="tx1"/>
            </w14:solidFill>
          </w14:textFill>
        </w:rPr>
        <w:t>。</w:t>
      </w:r>
    </w:p>
    <w:p>
      <w:pPr>
        <w:widowControl/>
        <w:adjustRightInd w:val="0"/>
        <w:snapToGrid w:val="0"/>
        <w:spacing w:line="540" w:lineRule="exact"/>
        <w:outlineLvl w:val="9"/>
        <w:rPr>
          <w:rFonts w:ascii="黑体" w:hAnsi="黑体" w:eastAsia="黑体"/>
          <w:bCs/>
          <w:color w:val="000000" w:themeColor="text1"/>
          <w:highlight w:val="none"/>
          <w14:textFill>
            <w14:solidFill>
              <w14:schemeClr w14:val="tx1"/>
            </w14:solidFill>
          </w14:textFill>
        </w:rPr>
      </w:pPr>
      <w:r>
        <w:rPr>
          <w:rFonts w:hint="eastAsia" w:ascii="黑体" w:hAnsi="黑体" w:eastAsia="黑体"/>
          <w:bCs/>
          <w:color w:val="000000" w:themeColor="text1"/>
          <w:highlight w:val="none"/>
          <w14:textFill>
            <w14:solidFill>
              <w14:schemeClr w14:val="tx1"/>
            </w14:solidFill>
          </w14:textFill>
        </w:rPr>
        <w:t>七、投标文件递交内容</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（一）投标单位简介、投标人营业执照及相关证照（提供加盖公章的复印件，原件备查）。</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（二）法定代表人证明书及授权委托书（原件加盖公章）。</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（三）法定代表人及受委托人身份证复印件（复印件加盖公章）。</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（四）项目方案及报价单（原件加盖公章）。</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（五）投标人相关领域/项目经验证明材料（复印件加盖公章）。</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（六）投标人无重大违法记录声明函（原件加盖公章）。</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（七）投标及履约承诺函原件（格式见附件）。</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（八）住所地不在深圳的投标人应提供营业场所证明原件。</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（九）投标人认为有必要提供的其它材料。</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b/>
          <w:bCs/>
          <w:color w:val="000000" w:themeColor="text1"/>
          <w:highlight w:val="none"/>
          <w14:textFill>
            <w14:solidFill>
              <w14:schemeClr w14:val="tx1"/>
            </w14:solidFill>
          </w14:textFill>
        </w:rPr>
        <w:t>投标文件一式三份，整套材料密封并加盖骑缝，封面注明投标人的名称、地址、联系人及手机号码。</w:t>
      </w:r>
    </w:p>
    <w:p>
      <w:pPr>
        <w:adjustRightInd w:val="0"/>
        <w:snapToGrid w:val="0"/>
        <w:spacing w:line="540" w:lineRule="exact"/>
        <w:outlineLvl w:val="0"/>
        <w:rPr>
          <w:rFonts w:ascii="黑体" w:hAnsi="黑体" w:eastAsia="黑体"/>
          <w:bCs/>
          <w:color w:val="000000" w:themeColor="text1"/>
          <w:highlight w:val="none"/>
          <w14:textFill>
            <w14:solidFill>
              <w14:schemeClr w14:val="tx1"/>
            </w14:solidFill>
          </w14:textFill>
        </w:rPr>
      </w:pPr>
      <w:r>
        <w:rPr>
          <w:rFonts w:hint="eastAsia" w:ascii="黑体" w:hAnsi="黑体" w:eastAsia="黑体"/>
          <w:bCs/>
          <w:color w:val="000000" w:themeColor="text1"/>
          <w:highlight w:val="none"/>
          <w14:textFill>
            <w14:solidFill>
              <w14:schemeClr w14:val="tx1"/>
            </w14:solidFill>
          </w14:textFill>
        </w:rPr>
        <w:t>八、重要提示</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投标单位有下列情况之一的，其投标将被拒绝或作无效投标处理：</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（一）未在规定时间内将投标文件送达规定地点的。</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（二）投标人不具备投标资格要求，或未提交相应资格证明材料。</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（三）投标文件未按规定密封、签字、盖章。</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（四）投标文件无法定代表人签字或无法定代表人有效授权委托的。</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（五）分项报价或投标总价高于预算金额（最高投标限价）的。</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（六）同一项目出现两个及以上报价，且按规定无法确定哪个是有效报价。</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（八）所投服务在质量、技术、方案等方面没有实质性满足招标文件要求。</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（九）法律、法规规定的其他情形。</w:t>
      </w:r>
    </w:p>
    <w:p>
      <w:pPr>
        <w:adjustRightInd w:val="0"/>
        <w:snapToGrid w:val="0"/>
        <w:spacing w:line="540" w:lineRule="exact"/>
        <w:outlineLvl w:val="0"/>
        <w:rPr>
          <w:rFonts w:ascii="黑体" w:hAnsi="黑体" w:eastAsia="黑体"/>
          <w:bCs/>
          <w:color w:val="000000" w:themeColor="text1"/>
          <w:highlight w:val="none"/>
          <w14:textFill>
            <w14:solidFill>
              <w14:schemeClr w14:val="tx1"/>
            </w14:solidFill>
          </w14:textFill>
        </w:rPr>
      </w:pPr>
      <w:r>
        <w:rPr>
          <w:rFonts w:hint="eastAsia" w:ascii="黑体" w:hAnsi="黑体" w:eastAsia="黑体"/>
          <w:bCs/>
          <w:color w:val="000000" w:themeColor="text1"/>
          <w:highlight w:val="none"/>
          <w14:textFill>
            <w14:solidFill>
              <w14:schemeClr w14:val="tx1"/>
            </w14:solidFill>
          </w14:textFill>
        </w:rPr>
        <w:t>九、评标方法</w:t>
      </w:r>
    </w:p>
    <w:p>
      <w:pPr>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（一）评标方法为综合评分法，具体评分标准和规则为：投标文件从技术、综合实力和价格等三个评审因素进行评分，总分最高的投标人中标；出现总分相同的，则总分相等投标人中最低价者中标。</w:t>
      </w:r>
    </w:p>
    <w:p>
      <w:pPr>
        <w:adjustRightInd w:val="0"/>
        <w:snapToGrid w:val="0"/>
        <w:spacing w:after="156" w:afterLines="50" w:line="540" w:lineRule="exact"/>
        <w:rPr>
          <w:rFonts w:hint="eastAsia" w:hAnsi="仿宋" w:cs="仿宋_GB2312"/>
          <w:color w:val="000000" w:themeColor="text1"/>
          <w:highlight w:val="none"/>
          <w14:textFill>
            <w14:solidFill>
              <w14:schemeClr w14:val="tx1"/>
            </w14:solidFill>
          </w14:textFill>
        </w:rPr>
      </w:pPr>
      <w:r>
        <w:rPr>
          <w:rFonts w:hint="eastAsia" w:hAnsi="仿宋" w:cs="仿宋_GB2312"/>
          <w:color w:val="000000" w:themeColor="text1"/>
          <w:highlight w:val="none"/>
          <w14:textFill>
            <w14:solidFill>
              <w14:schemeClr w14:val="tx1"/>
            </w14:solidFill>
          </w14:textFill>
        </w:rPr>
        <w:t>（二）综合评分表</w:t>
      </w:r>
    </w:p>
    <w:tbl>
      <w:tblPr>
        <w:tblStyle w:val="4"/>
        <w:tblW w:w="849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987"/>
        <w:gridCol w:w="5473"/>
        <w:gridCol w:w="698"/>
        <w:gridCol w:w="6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4" w:hRule="atLeast"/>
          <w:tblHeader/>
          <w:jc w:val="center"/>
        </w:trPr>
        <w:tc>
          <w:tcPr>
            <w:tcW w:w="680" w:type="dxa"/>
            <w:vAlign w:val="center"/>
          </w:tcPr>
          <w:p>
            <w:pPr>
              <w:spacing w:line="280" w:lineRule="exact"/>
              <w:ind w:left="-118" w:leftChars="-37" w:right="-112" w:rightChars="-35" w:firstLine="0" w:firstLineChars="0"/>
              <w:jc w:val="center"/>
              <w:rPr>
                <w:rFonts w:hAnsi="宋体" w:cs="宋体"/>
                <w:b/>
                <w:color w:val="000000" w:themeColor="text1"/>
                <w:sz w:val="22"/>
                <w:szCs w:val="24"/>
                <w:highlight w:val="none"/>
                <w14:textFill>
                  <w14:solidFill>
                    <w14:schemeClr w14:val="tx1"/>
                  </w14:solidFill>
                </w14:textFill>
              </w:rPr>
            </w:pPr>
            <w:r>
              <w:rPr>
                <w:rFonts w:hint="eastAsia" w:hAnsi="宋体" w:cs="宋体"/>
                <w:b/>
                <w:color w:val="000000" w:themeColor="text1"/>
                <w:sz w:val="22"/>
                <w:szCs w:val="24"/>
                <w:highlight w:val="none"/>
                <w14:textFill>
                  <w14:solidFill>
                    <w14:schemeClr w14:val="tx1"/>
                  </w14:solidFill>
                </w14:textFill>
              </w:rPr>
              <w:t>评审部分</w:t>
            </w:r>
          </w:p>
        </w:tc>
        <w:tc>
          <w:tcPr>
            <w:tcW w:w="987" w:type="dxa"/>
            <w:vAlign w:val="center"/>
          </w:tcPr>
          <w:p>
            <w:pPr>
              <w:spacing w:line="280" w:lineRule="exact"/>
              <w:ind w:left="-118" w:leftChars="-37" w:right="-112" w:rightChars="-35" w:firstLine="0" w:firstLineChars="0"/>
              <w:jc w:val="center"/>
              <w:rPr>
                <w:rFonts w:hAnsi="宋体" w:cs="宋体"/>
                <w:b/>
                <w:color w:val="000000" w:themeColor="text1"/>
                <w:sz w:val="22"/>
                <w:szCs w:val="24"/>
                <w:highlight w:val="none"/>
                <w14:textFill>
                  <w14:solidFill>
                    <w14:schemeClr w14:val="tx1"/>
                  </w14:solidFill>
                </w14:textFill>
              </w:rPr>
            </w:pPr>
            <w:r>
              <w:rPr>
                <w:rFonts w:hint="eastAsia" w:hAnsi="宋体" w:cs="宋体"/>
                <w:b/>
                <w:color w:val="000000" w:themeColor="text1"/>
                <w:sz w:val="22"/>
                <w:szCs w:val="24"/>
                <w:highlight w:val="none"/>
                <w14:textFill>
                  <w14:solidFill>
                    <w14:schemeClr w14:val="tx1"/>
                  </w14:solidFill>
                </w14:textFill>
              </w:rPr>
              <w:t>评审因素</w:t>
            </w:r>
          </w:p>
        </w:tc>
        <w:tc>
          <w:tcPr>
            <w:tcW w:w="5473" w:type="dxa"/>
            <w:vAlign w:val="center"/>
          </w:tcPr>
          <w:p>
            <w:pPr>
              <w:spacing w:line="280" w:lineRule="exact"/>
              <w:ind w:left="-118" w:leftChars="-37" w:right="-112" w:rightChars="-35" w:firstLine="0" w:firstLineChars="0"/>
              <w:jc w:val="center"/>
              <w:rPr>
                <w:rFonts w:hAnsi="宋体" w:cs="宋体"/>
                <w:b/>
                <w:color w:val="000000" w:themeColor="text1"/>
                <w:sz w:val="22"/>
                <w:szCs w:val="24"/>
                <w:highlight w:val="none"/>
                <w14:textFill>
                  <w14:solidFill>
                    <w14:schemeClr w14:val="tx1"/>
                  </w14:solidFill>
                </w14:textFill>
              </w:rPr>
            </w:pPr>
            <w:r>
              <w:rPr>
                <w:rFonts w:hint="eastAsia" w:hAnsi="宋体" w:cs="宋体"/>
                <w:b/>
                <w:color w:val="000000" w:themeColor="text1"/>
                <w:sz w:val="22"/>
                <w:szCs w:val="24"/>
                <w:highlight w:val="none"/>
                <w14:textFill>
                  <w14:solidFill>
                    <w14:schemeClr w14:val="tx1"/>
                  </w14:solidFill>
                </w14:textFill>
              </w:rPr>
              <w:t>评分细则</w:t>
            </w:r>
          </w:p>
        </w:tc>
        <w:tc>
          <w:tcPr>
            <w:tcW w:w="698" w:type="dxa"/>
            <w:tcBorders>
              <w:right w:val="single" w:color="auto" w:sz="4" w:space="0"/>
            </w:tcBorders>
            <w:vAlign w:val="center"/>
          </w:tcPr>
          <w:p>
            <w:pPr>
              <w:spacing w:line="280" w:lineRule="exact"/>
              <w:ind w:left="-118" w:leftChars="-37" w:right="-112" w:rightChars="-35" w:firstLine="0" w:firstLineChars="0"/>
              <w:jc w:val="center"/>
              <w:rPr>
                <w:rFonts w:hAnsi="宋体" w:cs="宋体"/>
                <w:b/>
                <w:color w:val="000000" w:themeColor="text1"/>
                <w:sz w:val="22"/>
                <w:szCs w:val="24"/>
                <w:highlight w:val="none"/>
                <w14:textFill>
                  <w14:solidFill>
                    <w14:schemeClr w14:val="tx1"/>
                  </w14:solidFill>
                </w14:textFill>
              </w:rPr>
            </w:pPr>
            <w:r>
              <w:rPr>
                <w:rFonts w:hint="eastAsia" w:hAnsi="宋体" w:cs="宋体"/>
                <w:b/>
                <w:color w:val="000000" w:themeColor="text1"/>
                <w:sz w:val="22"/>
                <w:szCs w:val="24"/>
                <w:highlight w:val="none"/>
                <w14:textFill>
                  <w14:solidFill>
                    <w14:schemeClr w14:val="tx1"/>
                  </w14:solidFill>
                </w14:textFill>
              </w:rPr>
              <w:t>权重（%）</w:t>
            </w:r>
          </w:p>
        </w:tc>
        <w:tc>
          <w:tcPr>
            <w:tcW w:w="658" w:type="dxa"/>
            <w:tcBorders>
              <w:left w:val="single" w:color="auto" w:sz="4" w:space="0"/>
            </w:tcBorders>
            <w:vAlign w:val="center"/>
          </w:tcPr>
          <w:p>
            <w:pPr>
              <w:spacing w:line="280" w:lineRule="exact"/>
              <w:ind w:left="-118" w:leftChars="-37" w:right="-112" w:rightChars="-35" w:firstLine="0" w:firstLineChars="0"/>
              <w:jc w:val="center"/>
              <w:rPr>
                <w:rFonts w:hAnsi="宋体" w:cs="宋体"/>
                <w:b/>
                <w:color w:val="000000" w:themeColor="text1"/>
                <w:sz w:val="22"/>
                <w:szCs w:val="24"/>
                <w:highlight w:val="none"/>
                <w14:textFill>
                  <w14:solidFill>
                    <w14:schemeClr w14:val="tx1"/>
                  </w14:solidFill>
                </w14:textFill>
              </w:rPr>
            </w:pPr>
            <w:r>
              <w:rPr>
                <w:rFonts w:hint="eastAsia" w:hAnsi="宋体" w:cs="宋体"/>
                <w:b/>
                <w:color w:val="000000" w:themeColor="text1"/>
                <w:sz w:val="22"/>
                <w:szCs w:val="24"/>
                <w:highlight w:val="none"/>
                <w14:textFill>
                  <w14:solidFill>
                    <w14:schemeClr w14:val="tx1"/>
                  </w14:solidFill>
                </w14:textFill>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5" w:hRule="atLeast"/>
          <w:jc w:val="center"/>
        </w:trPr>
        <w:tc>
          <w:tcPr>
            <w:tcW w:w="680" w:type="dxa"/>
            <w:vAlign w:val="center"/>
          </w:tcPr>
          <w:p>
            <w:pPr>
              <w:spacing w:line="280" w:lineRule="exact"/>
              <w:ind w:left="-118" w:leftChars="-37" w:right="-112" w:rightChars="-35" w:firstLine="0" w:firstLineChars="0"/>
              <w:jc w:val="center"/>
              <w:rPr>
                <w:rFonts w:hAnsi="宋体" w:cs="宋体"/>
                <w:b/>
                <w:color w:val="000000" w:themeColor="text1"/>
                <w:sz w:val="22"/>
                <w:szCs w:val="24"/>
                <w:highlight w:val="none"/>
                <w14:textFill>
                  <w14:solidFill>
                    <w14:schemeClr w14:val="tx1"/>
                  </w14:solidFill>
                </w14:textFill>
              </w:rPr>
            </w:pPr>
            <w:r>
              <w:rPr>
                <w:rFonts w:hint="eastAsia" w:hAnsi="宋体" w:cs="宋体"/>
                <w:b/>
                <w:color w:val="000000" w:themeColor="text1"/>
                <w:sz w:val="22"/>
                <w:szCs w:val="24"/>
                <w:highlight w:val="none"/>
                <w14:textFill>
                  <w14:solidFill>
                    <w14:schemeClr w14:val="tx1"/>
                  </w14:solidFill>
                </w14:textFill>
              </w:rPr>
              <w:t>一</w:t>
            </w:r>
          </w:p>
        </w:tc>
        <w:tc>
          <w:tcPr>
            <w:tcW w:w="7816" w:type="dxa"/>
            <w:gridSpan w:val="4"/>
            <w:vAlign w:val="center"/>
          </w:tcPr>
          <w:p>
            <w:pPr>
              <w:spacing w:line="280" w:lineRule="exact"/>
              <w:ind w:left="-118" w:leftChars="-37" w:right="-112" w:rightChars="-35" w:firstLine="0" w:firstLineChars="0"/>
              <w:jc w:val="center"/>
              <w:rPr>
                <w:rFonts w:hAnsi="宋体" w:cs="宋体"/>
                <w:b/>
                <w:color w:val="000000" w:themeColor="text1"/>
                <w:sz w:val="22"/>
                <w:szCs w:val="24"/>
                <w:highlight w:val="none"/>
                <w14:textFill>
                  <w14:solidFill>
                    <w14:schemeClr w14:val="tx1"/>
                  </w14:solidFill>
                </w14:textFill>
              </w:rPr>
            </w:pPr>
            <w:r>
              <w:rPr>
                <w:rFonts w:hint="eastAsia" w:hAnsi="宋体"/>
                <w:b/>
                <w:color w:val="000000" w:themeColor="text1"/>
                <w:sz w:val="22"/>
                <w:szCs w:val="24"/>
                <w:highlight w:val="none"/>
                <w14:textFill>
                  <w14:solidFill>
                    <w14:schemeClr w14:val="tx1"/>
                  </w14:solidFill>
                </w14:textFill>
              </w:rPr>
              <w:t>技术部分（合计</w:t>
            </w:r>
            <w:r>
              <w:rPr>
                <w:rFonts w:hint="eastAsia" w:hAnsi="宋体"/>
                <w:b/>
                <w:color w:val="000000" w:themeColor="text1"/>
                <w:sz w:val="22"/>
                <w:szCs w:val="24"/>
                <w:highlight w:val="none"/>
                <w:lang w:val="en-US" w:eastAsia="zh-CN"/>
                <w14:textFill>
                  <w14:solidFill>
                    <w14:schemeClr w14:val="tx1"/>
                  </w14:solidFill>
                </w14:textFill>
              </w:rPr>
              <w:t>50</w:t>
            </w:r>
            <w:r>
              <w:rPr>
                <w:rFonts w:hint="eastAsia" w:hAnsi="宋体"/>
                <w:b/>
                <w:color w:val="000000" w:themeColor="text1"/>
                <w:sz w:val="22"/>
                <w:szCs w:val="24"/>
                <w:highlight w:val="none"/>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80" w:type="dxa"/>
            <w:tcBorders>
              <w:bottom w:val="single" w:color="auto" w:sz="4" w:space="0"/>
            </w:tcBorders>
            <w:vAlign w:val="center"/>
          </w:tcPr>
          <w:p>
            <w:pPr>
              <w:numPr>
                <w:ilvl w:val="0"/>
                <w:numId w:val="1"/>
              </w:numPr>
              <w:spacing w:line="280" w:lineRule="exact"/>
              <w:ind w:firstLineChars="0"/>
              <w:jc w:val="right"/>
              <w:rPr>
                <w:rFonts w:hAnsi="宋体"/>
                <w:color w:val="000000" w:themeColor="text1"/>
                <w:sz w:val="22"/>
                <w:szCs w:val="24"/>
                <w:highlight w:val="none"/>
                <w14:textFill>
                  <w14:solidFill>
                    <w14:schemeClr w14:val="tx1"/>
                  </w14:solidFill>
                </w14:textFill>
              </w:rPr>
            </w:pPr>
          </w:p>
        </w:tc>
        <w:tc>
          <w:tcPr>
            <w:tcW w:w="987" w:type="dxa"/>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14:textFill>
                  <w14:solidFill>
                    <w14:schemeClr w14:val="tx1"/>
                  </w14:solidFill>
                </w14:textFill>
              </w:rPr>
              <w:t>实施方案</w:t>
            </w:r>
          </w:p>
        </w:tc>
        <w:tc>
          <w:tcPr>
            <w:tcW w:w="5473" w:type="dxa"/>
            <w:vAlign w:val="center"/>
          </w:tcPr>
          <w:p>
            <w:pPr>
              <w:widowControl/>
              <w:spacing w:line="280" w:lineRule="exact"/>
              <w:ind w:left="-118" w:leftChars="-37" w:right="-112" w:rightChars="-35"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根据投标人提供的项目实施方案的全面性、针对性、可操作性等进行分档评审：</w:t>
            </w:r>
          </w:p>
          <w:p>
            <w:pPr>
              <w:widowControl/>
              <w:spacing w:line="280" w:lineRule="exact"/>
              <w:ind w:left="-118" w:leftChars="-37" w:right="-112" w:rightChars="-35"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1.评价为优，得100%；</w:t>
            </w:r>
          </w:p>
          <w:p>
            <w:pPr>
              <w:widowControl/>
              <w:spacing w:line="280" w:lineRule="exact"/>
              <w:ind w:left="-118" w:leftChars="-37" w:right="-112" w:rightChars="-35"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2.评价为良，得70%；</w:t>
            </w:r>
          </w:p>
          <w:p>
            <w:pPr>
              <w:widowControl/>
              <w:spacing w:line="280" w:lineRule="exact"/>
              <w:ind w:left="-118" w:leftChars="-37" w:right="-112" w:rightChars="-35"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3.评价为中，得40%；</w:t>
            </w:r>
          </w:p>
          <w:p>
            <w:pPr>
              <w:widowControl/>
              <w:spacing w:line="280" w:lineRule="exact"/>
              <w:ind w:left="-118" w:leftChars="-37" w:right="-112" w:rightChars="-35"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4.评价为差，得10%；</w:t>
            </w:r>
          </w:p>
        </w:tc>
        <w:tc>
          <w:tcPr>
            <w:tcW w:w="698" w:type="dxa"/>
            <w:tcBorders>
              <w:right w:val="single" w:color="auto" w:sz="4" w:space="0"/>
            </w:tcBorders>
            <w:vAlign w:val="center"/>
          </w:tcPr>
          <w:p>
            <w:pPr>
              <w:spacing w:line="280" w:lineRule="exact"/>
              <w:ind w:firstLine="0" w:firstLineChars="0"/>
              <w:jc w:val="center"/>
              <w:rPr>
                <w:rFonts w:hint="default" w:hAnsi="宋体" w:eastAsia="仿宋_GB2312"/>
                <w:color w:val="000000" w:themeColor="text1"/>
                <w:sz w:val="22"/>
                <w:szCs w:val="24"/>
                <w:highlight w:val="none"/>
                <w:lang w:val="en-US" w:eastAsia="zh-CN"/>
                <w14:textFill>
                  <w14:solidFill>
                    <w14:schemeClr w14:val="tx1"/>
                  </w14:solidFill>
                </w14:textFill>
              </w:rPr>
            </w:pPr>
            <w:r>
              <w:rPr>
                <w:rFonts w:hint="eastAsia" w:hAnsi="宋体"/>
                <w:color w:val="000000" w:themeColor="text1"/>
                <w:sz w:val="22"/>
                <w:szCs w:val="24"/>
                <w:highlight w:val="none"/>
                <w:lang w:val="en-US" w:eastAsia="zh-CN"/>
                <w14:textFill>
                  <w14:solidFill>
                    <w14:schemeClr w14:val="tx1"/>
                  </w14:solidFill>
                </w14:textFill>
              </w:rPr>
              <w:t>25</w:t>
            </w:r>
          </w:p>
        </w:tc>
        <w:tc>
          <w:tcPr>
            <w:tcW w:w="658" w:type="dxa"/>
            <w:tcBorders>
              <w:left w:val="single" w:color="auto" w:sz="4" w:space="0"/>
            </w:tcBorders>
            <w:vAlign w:val="center"/>
          </w:tcPr>
          <w:p>
            <w:pPr>
              <w:spacing w:line="280" w:lineRule="exact"/>
              <w:ind w:firstLine="0" w:firstLineChars="0"/>
              <w:jc w:val="center"/>
              <w:rPr>
                <w:rFonts w:hint="default" w:hAnsi="宋体" w:eastAsia="仿宋_GB2312"/>
                <w:color w:val="000000" w:themeColor="text1"/>
                <w:sz w:val="22"/>
                <w:szCs w:val="24"/>
                <w:highlight w:val="none"/>
                <w:lang w:val="en-US" w:eastAsia="zh-CN"/>
                <w14:textFill>
                  <w14:solidFill>
                    <w14:schemeClr w14:val="tx1"/>
                  </w14:solidFill>
                </w14:textFill>
              </w:rPr>
            </w:pPr>
            <w:r>
              <w:rPr>
                <w:rFonts w:hint="eastAsia" w:hAnsi="宋体"/>
                <w:color w:val="000000" w:themeColor="text1"/>
                <w:sz w:val="22"/>
                <w:szCs w:val="24"/>
                <w:highlight w:val="none"/>
                <w:lang w:val="en-US" w:eastAsia="zh-CN"/>
                <w14:textFill>
                  <w14:solidFill>
                    <w14:schemeClr w14:val="tx1"/>
                  </w14:solidFill>
                </w14:textFill>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bottom w:val="single" w:color="auto" w:sz="4" w:space="0"/>
            </w:tcBorders>
            <w:vAlign w:val="center"/>
          </w:tcPr>
          <w:p>
            <w:pPr>
              <w:numPr>
                <w:ilvl w:val="0"/>
                <w:numId w:val="1"/>
              </w:numPr>
              <w:spacing w:line="280" w:lineRule="exact"/>
              <w:ind w:firstLineChars="0"/>
              <w:jc w:val="right"/>
              <w:rPr>
                <w:rFonts w:hAnsi="宋体"/>
                <w:color w:val="000000" w:themeColor="text1"/>
                <w:sz w:val="22"/>
                <w:szCs w:val="24"/>
                <w:highlight w:val="none"/>
                <w14:textFill>
                  <w14:solidFill>
                    <w14:schemeClr w14:val="tx1"/>
                  </w14:solidFill>
                </w14:textFill>
              </w:rPr>
            </w:pPr>
          </w:p>
        </w:tc>
        <w:tc>
          <w:tcPr>
            <w:tcW w:w="987" w:type="dxa"/>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14:textFill>
                  <w14:solidFill>
                    <w14:schemeClr w14:val="tx1"/>
                  </w14:solidFill>
                </w14:textFill>
              </w:rPr>
              <w:t>质量保障措施及方案</w:t>
            </w:r>
          </w:p>
        </w:tc>
        <w:tc>
          <w:tcPr>
            <w:tcW w:w="5473" w:type="dxa"/>
          </w:tcPr>
          <w:p>
            <w:pPr>
              <w:widowControl/>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根据投标人对项目进度计划和人员安排、质量和进度保障措施是否合理、可行等进行分档评审：</w:t>
            </w:r>
          </w:p>
          <w:p>
            <w:pPr>
              <w:widowControl/>
              <w:spacing w:line="280" w:lineRule="exact"/>
              <w:ind w:left="-118" w:leftChars="-37" w:right="-112" w:rightChars="-35"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1.评价为优，得100%；</w:t>
            </w:r>
          </w:p>
          <w:p>
            <w:pPr>
              <w:widowControl/>
              <w:spacing w:line="280" w:lineRule="exact"/>
              <w:ind w:left="-118" w:leftChars="-37" w:right="-112" w:rightChars="-35"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2.评价为良，得70%；</w:t>
            </w:r>
          </w:p>
          <w:p>
            <w:pPr>
              <w:widowControl/>
              <w:spacing w:line="280" w:lineRule="exact"/>
              <w:ind w:left="-118" w:leftChars="-37" w:right="-112" w:rightChars="-35"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3.评价为中，得40%；</w:t>
            </w:r>
          </w:p>
          <w:p>
            <w:pPr>
              <w:widowControl/>
              <w:spacing w:line="280" w:lineRule="exact"/>
              <w:ind w:left="-118" w:leftChars="-37" w:right="-112" w:rightChars="-35"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4.评价为差，得10%；</w:t>
            </w:r>
          </w:p>
        </w:tc>
        <w:tc>
          <w:tcPr>
            <w:tcW w:w="698" w:type="dxa"/>
            <w:tcBorders>
              <w:right w:val="single" w:color="auto" w:sz="4" w:space="0"/>
            </w:tcBorders>
            <w:vAlign w:val="center"/>
          </w:tcPr>
          <w:p>
            <w:pPr>
              <w:spacing w:line="280" w:lineRule="exact"/>
              <w:ind w:firstLine="0" w:firstLineChars="0"/>
              <w:jc w:val="center"/>
              <w:rPr>
                <w:rFonts w:hint="default" w:hAnsi="宋体" w:eastAsia="仿宋_GB2312"/>
                <w:color w:val="000000" w:themeColor="text1"/>
                <w:sz w:val="22"/>
                <w:szCs w:val="24"/>
                <w:highlight w:val="none"/>
                <w:lang w:val="en-US" w:eastAsia="zh-CN"/>
                <w14:textFill>
                  <w14:solidFill>
                    <w14:schemeClr w14:val="tx1"/>
                  </w14:solidFill>
                </w14:textFill>
              </w:rPr>
            </w:pPr>
            <w:r>
              <w:rPr>
                <w:rFonts w:hint="eastAsia" w:hAnsi="宋体"/>
                <w:color w:val="000000" w:themeColor="text1"/>
                <w:sz w:val="22"/>
                <w:szCs w:val="24"/>
                <w:highlight w:val="none"/>
                <w:lang w:val="en-US" w:eastAsia="zh-CN"/>
                <w14:textFill>
                  <w14:solidFill>
                    <w14:schemeClr w14:val="tx1"/>
                  </w14:solidFill>
                </w14:textFill>
              </w:rPr>
              <w:t>20</w:t>
            </w:r>
          </w:p>
        </w:tc>
        <w:tc>
          <w:tcPr>
            <w:tcW w:w="658" w:type="dxa"/>
            <w:tcBorders>
              <w:left w:val="single" w:color="auto" w:sz="4" w:space="0"/>
            </w:tcBorders>
            <w:vAlign w:val="center"/>
          </w:tcPr>
          <w:p>
            <w:pPr>
              <w:spacing w:line="280" w:lineRule="exact"/>
              <w:ind w:firstLine="0" w:firstLineChars="0"/>
              <w:jc w:val="center"/>
              <w:rPr>
                <w:rFonts w:hint="default" w:hAnsi="宋体" w:eastAsia="仿宋_GB2312"/>
                <w:color w:val="000000" w:themeColor="text1"/>
                <w:sz w:val="22"/>
                <w:szCs w:val="24"/>
                <w:highlight w:val="none"/>
                <w:lang w:val="en-US" w:eastAsia="zh-CN"/>
                <w14:textFill>
                  <w14:solidFill>
                    <w14:schemeClr w14:val="tx1"/>
                  </w14:solidFill>
                </w14:textFill>
              </w:rPr>
            </w:pPr>
            <w:r>
              <w:rPr>
                <w:rFonts w:hint="eastAsia" w:hAnsi="宋体"/>
                <w:color w:val="000000" w:themeColor="text1"/>
                <w:sz w:val="22"/>
                <w:szCs w:val="24"/>
                <w:highlight w:val="none"/>
                <w:lang w:val="en-US" w:eastAsia="zh-CN"/>
                <w14:textFill>
                  <w14:solidFill>
                    <w14:schemeClr w14:val="tx1"/>
                  </w14:solidFill>
                </w14:textFill>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1" w:hRule="atLeast"/>
          <w:jc w:val="center"/>
        </w:trPr>
        <w:tc>
          <w:tcPr>
            <w:tcW w:w="680" w:type="dxa"/>
            <w:tcBorders>
              <w:top w:val="single" w:color="auto" w:sz="4" w:space="0"/>
            </w:tcBorders>
            <w:vAlign w:val="center"/>
          </w:tcPr>
          <w:p>
            <w:pPr>
              <w:numPr>
                <w:ilvl w:val="0"/>
                <w:numId w:val="1"/>
              </w:numPr>
              <w:spacing w:line="280" w:lineRule="exact"/>
              <w:ind w:firstLineChars="0"/>
              <w:jc w:val="right"/>
              <w:rPr>
                <w:rFonts w:hAnsi="宋体"/>
                <w:color w:val="000000" w:themeColor="text1"/>
                <w:sz w:val="22"/>
                <w:szCs w:val="24"/>
                <w:highlight w:val="none"/>
                <w14:textFill>
                  <w14:solidFill>
                    <w14:schemeClr w14:val="tx1"/>
                  </w14:solidFill>
                </w14:textFill>
              </w:rPr>
            </w:pPr>
          </w:p>
        </w:tc>
        <w:tc>
          <w:tcPr>
            <w:tcW w:w="987" w:type="dxa"/>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14:textFill>
                  <w14:solidFill>
                    <w14:schemeClr w14:val="tx1"/>
                  </w14:solidFill>
                </w14:textFill>
              </w:rPr>
              <w:t>违约承诺</w:t>
            </w:r>
          </w:p>
        </w:tc>
        <w:tc>
          <w:tcPr>
            <w:tcW w:w="5473" w:type="dxa"/>
          </w:tcPr>
          <w:p>
            <w:pPr>
              <w:widowControl/>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提供违约承诺，承诺满足招标文件要求，保证措施合理且有针对性，有具体的违约责任承诺。</w:t>
            </w:r>
          </w:p>
          <w:p>
            <w:pPr>
              <w:widowControl/>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投标人提供违约承诺得100%。要求提供承诺（格式自定）作为得分依据，未提供承诺或承诺内容不满足要求不得分。</w:t>
            </w:r>
          </w:p>
        </w:tc>
        <w:tc>
          <w:tcPr>
            <w:tcW w:w="698" w:type="dxa"/>
            <w:tcBorders>
              <w:right w:val="single" w:color="auto" w:sz="4" w:space="0"/>
            </w:tcBorders>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14:textFill>
                  <w14:solidFill>
                    <w14:schemeClr w14:val="tx1"/>
                  </w14:solidFill>
                </w14:textFill>
              </w:rPr>
              <w:t>5</w:t>
            </w:r>
          </w:p>
        </w:tc>
        <w:tc>
          <w:tcPr>
            <w:tcW w:w="658" w:type="dxa"/>
            <w:tcBorders>
              <w:left w:val="single" w:color="auto" w:sz="4" w:space="0"/>
            </w:tcBorders>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14:textFill>
                  <w14:solidFill>
                    <w14:schemeClr w14:val="tx1"/>
                  </w14:solidFill>
                </w14:textFill>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jc w:val="center"/>
        </w:trPr>
        <w:tc>
          <w:tcPr>
            <w:tcW w:w="680" w:type="dxa"/>
            <w:tcBorders>
              <w:top w:val="single" w:color="auto" w:sz="4" w:space="0"/>
            </w:tcBorders>
            <w:vAlign w:val="center"/>
          </w:tcPr>
          <w:p>
            <w:pPr>
              <w:spacing w:line="280" w:lineRule="exact"/>
              <w:ind w:left="-118" w:leftChars="-37" w:right="-112" w:rightChars="-35" w:firstLine="0" w:firstLineChars="0"/>
              <w:jc w:val="center"/>
              <w:rPr>
                <w:rFonts w:hAnsi="宋体" w:cs="宋体"/>
                <w:b/>
                <w:color w:val="000000" w:themeColor="text1"/>
                <w:sz w:val="22"/>
                <w:szCs w:val="24"/>
                <w:highlight w:val="none"/>
                <w14:textFill>
                  <w14:solidFill>
                    <w14:schemeClr w14:val="tx1"/>
                  </w14:solidFill>
                </w14:textFill>
              </w:rPr>
            </w:pPr>
            <w:r>
              <w:rPr>
                <w:rFonts w:hint="eastAsia" w:hAnsi="宋体" w:cs="宋体"/>
                <w:b/>
                <w:color w:val="000000" w:themeColor="text1"/>
                <w:sz w:val="22"/>
                <w:szCs w:val="24"/>
                <w:highlight w:val="none"/>
                <w14:textFill>
                  <w14:solidFill>
                    <w14:schemeClr w14:val="tx1"/>
                  </w14:solidFill>
                </w14:textFill>
              </w:rPr>
              <w:t>二</w:t>
            </w:r>
          </w:p>
        </w:tc>
        <w:tc>
          <w:tcPr>
            <w:tcW w:w="7816" w:type="dxa"/>
            <w:gridSpan w:val="4"/>
            <w:vAlign w:val="center"/>
          </w:tcPr>
          <w:p>
            <w:pPr>
              <w:spacing w:line="280" w:lineRule="exact"/>
              <w:ind w:left="-118" w:leftChars="-37" w:right="-112" w:rightChars="-35" w:firstLine="0" w:firstLineChars="0"/>
              <w:jc w:val="center"/>
              <w:rPr>
                <w:rFonts w:hAnsi="宋体" w:cs="宋体"/>
                <w:b/>
                <w:color w:val="000000" w:themeColor="text1"/>
                <w:sz w:val="22"/>
                <w:szCs w:val="24"/>
                <w:highlight w:val="none"/>
                <w14:textFill>
                  <w14:solidFill>
                    <w14:schemeClr w14:val="tx1"/>
                  </w14:solidFill>
                </w14:textFill>
              </w:rPr>
            </w:pPr>
            <w:r>
              <w:rPr>
                <w:rFonts w:hint="eastAsia" w:hAnsi="宋体" w:cs="宋体"/>
                <w:b/>
                <w:color w:val="000000" w:themeColor="text1"/>
                <w:sz w:val="22"/>
                <w:szCs w:val="24"/>
                <w:highlight w:val="none"/>
                <w14:textFill>
                  <w14:solidFill>
                    <w14:schemeClr w14:val="tx1"/>
                  </w14:solidFill>
                </w14:textFill>
              </w:rPr>
              <w:t>综合实力部分</w:t>
            </w:r>
            <w:r>
              <w:rPr>
                <w:rFonts w:hint="eastAsia" w:hAnsi="宋体"/>
                <w:b/>
                <w:color w:val="000000" w:themeColor="text1"/>
                <w:sz w:val="22"/>
                <w:szCs w:val="24"/>
                <w:highlight w:val="none"/>
                <w14:textFill>
                  <w14:solidFill>
                    <w14:schemeClr w14:val="tx1"/>
                  </w14:solidFill>
                </w14:textFill>
              </w:rPr>
              <w:t>（合计</w:t>
            </w:r>
            <w:r>
              <w:rPr>
                <w:rFonts w:hint="eastAsia" w:hAnsi="宋体"/>
                <w:b/>
                <w:color w:val="000000" w:themeColor="text1"/>
                <w:sz w:val="22"/>
                <w:szCs w:val="24"/>
                <w:highlight w:val="none"/>
                <w:lang w:val="en-US" w:eastAsia="zh-CN"/>
                <w14:textFill>
                  <w14:solidFill>
                    <w14:schemeClr w14:val="tx1"/>
                  </w14:solidFill>
                </w14:textFill>
              </w:rPr>
              <w:t>40</w:t>
            </w:r>
            <w:r>
              <w:rPr>
                <w:rFonts w:hint="eastAsia" w:hAnsi="宋体"/>
                <w:b/>
                <w:color w:val="000000" w:themeColor="text1"/>
                <w:sz w:val="22"/>
                <w:szCs w:val="24"/>
                <w:highlight w:val="none"/>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bottom w:val="single" w:color="auto" w:sz="4" w:space="0"/>
            </w:tcBorders>
            <w:vAlign w:val="center"/>
          </w:tcPr>
          <w:p>
            <w:pPr>
              <w:numPr>
                <w:ilvl w:val="0"/>
                <w:numId w:val="2"/>
              </w:numPr>
              <w:spacing w:line="280" w:lineRule="exact"/>
              <w:ind w:firstLineChars="0"/>
              <w:jc w:val="center"/>
              <w:rPr>
                <w:rFonts w:hAnsi="宋体"/>
                <w:color w:val="000000" w:themeColor="text1"/>
                <w:sz w:val="22"/>
                <w:szCs w:val="24"/>
                <w:highlight w:val="none"/>
                <w14:textFill>
                  <w14:solidFill>
                    <w14:schemeClr w14:val="tx1"/>
                  </w14:solidFill>
                </w14:textFill>
              </w:rPr>
            </w:pPr>
          </w:p>
        </w:tc>
        <w:tc>
          <w:tcPr>
            <w:tcW w:w="987" w:type="dxa"/>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14:textFill>
                  <w14:solidFill>
                    <w14:schemeClr w14:val="tx1"/>
                  </w14:solidFill>
                </w14:textFill>
              </w:rPr>
              <w:t>投标人</w:t>
            </w:r>
          </w:p>
          <w:p>
            <w:pPr>
              <w:spacing w:line="280" w:lineRule="exact"/>
              <w:ind w:firstLine="0" w:firstLineChars="0"/>
              <w:jc w:val="center"/>
              <w:rPr>
                <w:rFonts w:hAnsi="Arial"/>
                <w:b/>
                <w:bCs/>
                <w:color w:val="000000" w:themeColor="text1"/>
                <w:sz w:val="22"/>
                <w:highlight w:val="none"/>
                <w14:textFill>
                  <w14:solidFill>
                    <w14:schemeClr w14:val="tx1"/>
                  </w14:solidFill>
                </w14:textFill>
              </w:rPr>
            </w:pPr>
            <w:r>
              <w:rPr>
                <w:rFonts w:hint="eastAsia" w:hAnsi="宋体"/>
                <w:color w:val="000000" w:themeColor="text1"/>
                <w:sz w:val="22"/>
                <w:szCs w:val="24"/>
                <w:highlight w:val="none"/>
                <w14:textFill>
                  <w14:solidFill>
                    <w14:schemeClr w14:val="tx1"/>
                  </w14:solidFill>
                </w14:textFill>
              </w:rPr>
              <w:t>经验</w:t>
            </w:r>
          </w:p>
        </w:tc>
        <w:tc>
          <w:tcPr>
            <w:tcW w:w="5473" w:type="dxa"/>
            <w:vAlign w:val="center"/>
          </w:tcPr>
          <w:p>
            <w:pPr>
              <w:widowControl/>
              <w:spacing w:line="280" w:lineRule="exact"/>
              <w:ind w:firstLine="0" w:firstLineChars="0"/>
              <w:rPr>
                <w:rFonts w:hAnsi="宋体" w:cs="宋体"/>
                <w:b/>
                <w:color w:val="000000" w:themeColor="text1"/>
                <w:kern w:val="0"/>
                <w:sz w:val="22"/>
                <w:szCs w:val="24"/>
                <w:highlight w:val="none"/>
                <w14:textFill>
                  <w14:solidFill>
                    <w14:schemeClr w14:val="tx1"/>
                  </w14:solidFill>
                </w14:textFill>
              </w:rPr>
            </w:pPr>
            <w:r>
              <w:rPr>
                <w:rFonts w:hint="eastAsia" w:hAnsi="宋体" w:cs="宋体"/>
                <w:b/>
                <w:color w:val="000000" w:themeColor="text1"/>
                <w:kern w:val="0"/>
                <w:sz w:val="22"/>
                <w:szCs w:val="24"/>
                <w:highlight w:val="none"/>
                <w14:textFill>
                  <w14:solidFill>
                    <w14:schemeClr w14:val="tx1"/>
                  </w14:solidFill>
                </w14:textFill>
              </w:rPr>
              <w:t>1.评分内容：</w:t>
            </w:r>
          </w:p>
          <w:p>
            <w:pPr>
              <w:widowControl/>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牵头承担过国家级政策研究、规划编制、制度评估等政府课题的，按国家级每项2</w:t>
            </w:r>
            <w:r>
              <w:rPr>
                <w:rFonts w:hAnsi="宋体" w:cs="宋体"/>
                <w:color w:val="000000" w:themeColor="text1"/>
                <w:kern w:val="0"/>
                <w:sz w:val="22"/>
                <w:szCs w:val="24"/>
                <w:highlight w:val="none"/>
                <w14:textFill>
                  <w14:solidFill>
                    <w14:schemeClr w14:val="tx1"/>
                  </w14:solidFill>
                </w14:textFill>
              </w:rPr>
              <w:t>0</w:t>
            </w:r>
            <w:r>
              <w:rPr>
                <w:rFonts w:hint="eastAsia" w:hAnsi="宋体" w:cs="宋体"/>
                <w:color w:val="000000" w:themeColor="text1"/>
                <w:kern w:val="0"/>
                <w:sz w:val="22"/>
                <w:szCs w:val="24"/>
                <w:highlight w:val="none"/>
                <w14:textFill>
                  <w14:solidFill>
                    <w14:schemeClr w14:val="tx1"/>
                  </w14:solidFill>
                </w14:textFill>
              </w:rPr>
              <w:t>%进行计分，最高不超过</w:t>
            </w:r>
            <w:r>
              <w:rPr>
                <w:rFonts w:hAnsi="宋体" w:cs="宋体"/>
                <w:color w:val="000000" w:themeColor="text1"/>
                <w:kern w:val="0"/>
                <w:sz w:val="22"/>
                <w:szCs w:val="24"/>
                <w:highlight w:val="none"/>
                <w14:textFill>
                  <w14:solidFill>
                    <w14:schemeClr w14:val="tx1"/>
                  </w14:solidFill>
                </w14:textFill>
              </w:rPr>
              <w:t>40%</w:t>
            </w:r>
            <w:r>
              <w:rPr>
                <w:rFonts w:hint="eastAsia" w:hAnsi="宋体" w:cs="宋体"/>
                <w:color w:val="000000" w:themeColor="text1"/>
                <w:kern w:val="0"/>
                <w:sz w:val="22"/>
                <w:szCs w:val="24"/>
                <w:highlight w:val="none"/>
                <w14:textFill>
                  <w14:solidFill>
                    <w14:schemeClr w14:val="tx1"/>
                  </w14:solidFill>
                </w14:textFill>
              </w:rPr>
              <w:t>；</w:t>
            </w:r>
          </w:p>
          <w:p>
            <w:pPr>
              <w:widowControl/>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牵头承担过省、市级课题每项1</w:t>
            </w:r>
            <w:r>
              <w:rPr>
                <w:rFonts w:hAnsi="宋体" w:cs="宋体"/>
                <w:color w:val="000000" w:themeColor="text1"/>
                <w:kern w:val="0"/>
                <w:sz w:val="22"/>
                <w:szCs w:val="24"/>
                <w:highlight w:val="none"/>
                <w14:textFill>
                  <w14:solidFill>
                    <w14:schemeClr w14:val="tx1"/>
                  </w14:solidFill>
                </w14:textFill>
              </w:rPr>
              <w:t>0</w:t>
            </w:r>
            <w:r>
              <w:rPr>
                <w:rFonts w:hint="eastAsia" w:hAnsi="宋体" w:cs="宋体"/>
                <w:color w:val="000000" w:themeColor="text1"/>
                <w:kern w:val="0"/>
                <w:sz w:val="22"/>
                <w:szCs w:val="24"/>
                <w:highlight w:val="none"/>
                <w14:textFill>
                  <w14:solidFill>
                    <w14:schemeClr w14:val="tx1"/>
                  </w14:solidFill>
                </w14:textFill>
              </w:rPr>
              <w:t>%进行计分，最高得分不超过</w:t>
            </w:r>
            <w:r>
              <w:rPr>
                <w:rFonts w:hAnsi="宋体" w:cs="宋体"/>
                <w:color w:val="000000" w:themeColor="text1"/>
                <w:kern w:val="0"/>
                <w:sz w:val="22"/>
                <w:szCs w:val="24"/>
                <w:highlight w:val="none"/>
                <w14:textFill>
                  <w14:solidFill>
                    <w14:schemeClr w14:val="tx1"/>
                  </w14:solidFill>
                </w14:textFill>
              </w:rPr>
              <w:t>6</w:t>
            </w:r>
            <w:r>
              <w:rPr>
                <w:rFonts w:hint="eastAsia" w:hAnsi="宋体" w:cs="宋体"/>
                <w:color w:val="000000" w:themeColor="text1"/>
                <w:kern w:val="0"/>
                <w:sz w:val="22"/>
                <w:szCs w:val="24"/>
                <w:highlight w:val="none"/>
                <w14:textFill>
                  <w14:solidFill>
                    <w14:schemeClr w14:val="tx1"/>
                  </w14:solidFill>
                </w14:textFill>
              </w:rPr>
              <w:t>0%。</w:t>
            </w:r>
          </w:p>
          <w:p>
            <w:pPr>
              <w:widowControl/>
              <w:spacing w:line="280" w:lineRule="exact"/>
              <w:ind w:firstLine="0" w:firstLineChars="0"/>
              <w:rPr>
                <w:rFonts w:hAnsi="宋体" w:cs="宋体"/>
                <w:b/>
                <w:color w:val="000000" w:themeColor="text1"/>
                <w:kern w:val="0"/>
                <w:sz w:val="22"/>
                <w:szCs w:val="24"/>
                <w:highlight w:val="none"/>
                <w14:textFill>
                  <w14:solidFill>
                    <w14:schemeClr w14:val="tx1"/>
                  </w14:solidFill>
                </w14:textFill>
              </w:rPr>
            </w:pPr>
            <w:r>
              <w:rPr>
                <w:rFonts w:hint="eastAsia" w:hAnsi="宋体" w:cs="宋体"/>
                <w:b/>
                <w:color w:val="000000" w:themeColor="text1"/>
                <w:kern w:val="0"/>
                <w:sz w:val="22"/>
                <w:szCs w:val="24"/>
                <w:highlight w:val="none"/>
                <w14:textFill>
                  <w14:solidFill>
                    <w14:schemeClr w14:val="tx1"/>
                  </w14:solidFill>
                </w14:textFill>
              </w:rPr>
              <w:t>2.评分依据：</w:t>
            </w:r>
          </w:p>
          <w:p>
            <w:pPr>
              <w:widowControl/>
              <w:spacing w:line="280" w:lineRule="exact"/>
              <w:ind w:firstLine="0" w:firstLineChars="0"/>
              <w:rPr>
                <w:rFonts w:hAnsi="宋体" w:cs="宋体"/>
                <w:b/>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（1）要求提供中标通知书、合同关键页或其他证明文件。</w:t>
            </w:r>
          </w:p>
          <w:p>
            <w:pPr>
              <w:widowControl/>
              <w:spacing w:line="280" w:lineRule="exact"/>
              <w:ind w:left="-96" w:leftChars="-30" w:right="-134" w:rightChars="-42"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（2）以上资料均要求提供扫描件（或官方网站截图）。评分中出现无证明资料或专家无法凭所提供资料判断是否得分的情况，一律作不得分处理。</w:t>
            </w:r>
          </w:p>
        </w:tc>
        <w:tc>
          <w:tcPr>
            <w:tcW w:w="698" w:type="dxa"/>
            <w:tcBorders>
              <w:right w:val="single" w:color="auto" w:sz="4" w:space="0"/>
            </w:tcBorders>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Ansi="宋体"/>
                <w:color w:val="000000" w:themeColor="text1"/>
                <w:sz w:val="22"/>
                <w:szCs w:val="24"/>
                <w:highlight w:val="none"/>
                <w14:textFill>
                  <w14:solidFill>
                    <w14:schemeClr w14:val="tx1"/>
                  </w14:solidFill>
                </w14:textFill>
              </w:rPr>
              <w:t>10</w:t>
            </w:r>
          </w:p>
        </w:tc>
        <w:tc>
          <w:tcPr>
            <w:tcW w:w="658" w:type="dxa"/>
            <w:tcBorders>
              <w:left w:val="single" w:color="auto" w:sz="4" w:space="0"/>
            </w:tcBorders>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Ansi="宋体"/>
                <w:color w:val="000000" w:themeColor="text1"/>
                <w:sz w:val="22"/>
                <w:szCs w:val="24"/>
                <w:highlight w:val="none"/>
                <w14:textFill>
                  <w14:solidFill>
                    <w14:schemeClr w14:val="tx1"/>
                  </w14:solidFill>
                </w14:textFill>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2" w:hRule="atLeast"/>
          <w:jc w:val="center"/>
        </w:trPr>
        <w:tc>
          <w:tcPr>
            <w:tcW w:w="680" w:type="dxa"/>
            <w:tcBorders>
              <w:top w:val="single" w:color="auto" w:sz="4" w:space="0"/>
              <w:bottom w:val="single" w:color="auto" w:sz="4" w:space="0"/>
            </w:tcBorders>
            <w:vAlign w:val="center"/>
          </w:tcPr>
          <w:p>
            <w:pPr>
              <w:numPr>
                <w:ilvl w:val="0"/>
                <w:numId w:val="2"/>
              </w:numPr>
              <w:spacing w:line="280" w:lineRule="exact"/>
              <w:ind w:firstLineChars="0"/>
              <w:jc w:val="center"/>
              <w:rPr>
                <w:rFonts w:hAnsi="宋体"/>
                <w:color w:val="000000" w:themeColor="text1"/>
                <w:sz w:val="22"/>
                <w:szCs w:val="24"/>
                <w:highlight w:val="none"/>
                <w14:textFill>
                  <w14:solidFill>
                    <w14:schemeClr w14:val="tx1"/>
                  </w14:solidFill>
                </w14:textFill>
              </w:rPr>
            </w:pPr>
          </w:p>
        </w:tc>
        <w:tc>
          <w:tcPr>
            <w:tcW w:w="987" w:type="dxa"/>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14:textFill>
                  <w14:solidFill>
                    <w14:schemeClr w14:val="tx1"/>
                  </w14:solidFill>
                </w14:textFill>
              </w:rPr>
              <w:t>投标人</w:t>
            </w:r>
          </w:p>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14:textFill>
                  <w14:solidFill>
                    <w14:schemeClr w14:val="tx1"/>
                  </w14:solidFill>
                </w14:textFill>
              </w:rPr>
              <w:t>获奖情况</w:t>
            </w:r>
          </w:p>
        </w:tc>
        <w:tc>
          <w:tcPr>
            <w:tcW w:w="5473" w:type="dxa"/>
          </w:tcPr>
          <w:p>
            <w:pPr>
              <w:widowControl/>
              <w:spacing w:line="280" w:lineRule="exact"/>
              <w:ind w:firstLine="0" w:firstLineChars="0"/>
              <w:rPr>
                <w:rFonts w:hAnsi="宋体" w:cs="宋体"/>
                <w:b/>
                <w:color w:val="000000" w:themeColor="text1"/>
                <w:kern w:val="0"/>
                <w:sz w:val="22"/>
                <w:szCs w:val="24"/>
                <w:highlight w:val="none"/>
                <w14:textFill>
                  <w14:solidFill>
                    <w14:schemeClr w14:val="tx1"/>
                  </w14:solidFill>
                </w14:textFill>
              </w:rPr>
            </w:pPr>
            <w:r>
              <w:rPr>
                <w:rFonts w:hint="eastAsia" w:hAnsi="宋体" w:cs="宋体"/>
                <w:b/>
                <w:color w:val="000000" w:themeColor="text1"/>
                <w:kern w:val="0"/>
                <w:sz w:val="22"/>
                <w:szCs w:val="24"/>
                <w:highlight w:val="none"/>
                <w14:textFill>
                  <w14:solidFill>
                    <w14:schemeClr w14:val="tx1"/>
                  </w14:solidFill>
                </w14:textFill>
              </w:rPr>
              <w:t>1.评分内容：</w:t>
            </w:r>
          </w:p>
          <w:p>
            <w:pPr>
              <w:widowControl/>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投标人承担的研究课题，获得市级及以上级别的奖励，或作为市级及以上级别政策文件进行公开发布的，每提供1个得50%，最高得分不超过100%。</w:t>
            </w:r>
          </w:p>
          <w:p>
            <w:pPr>
              <w:widowControl/>
              <w:spacing w:line="280" w:lineRule="exact"/>
              <w:ind w:firstLine="0" w:firstLineChars="0"/>
              <w:rPr>
                <w:rFonts w:hAnsi="宋体" w:cs="宋体"/>
                <w:b/>
                <w:color w:val="000000" w:themeColor="text1"/>
                <w:kern w:val="0"/>
                <w:sz w:val="22"/>
                <w:szCs w:val="24"/>
                <w:highlight w:val="none"/>
                <w14:textFill>
                  <w14:solidFill>
                    <w14:schemeClr w14:val="tx1"/>
                  </w14:solidFill>
                </w14:textFill>
              </w:rPr>
            </w:pPr>
            <w:r>
              <w:rPr>
                <w:rFonts w:hint="eastAsia" w:hAnsi="宋体" w:cs="宋体"/>
                <w:b/>
                <w:color w:val="000000" w:themeColor="text1"/>
                <w:kern w:val="0"/>
                <w:sz w:val="22"/>
                <w:szCs w:val="24"/>
                <w:highlight w:val="none"/>
                <w14:textFill>
                  <w14:solidFill>
                    <w14:schemeClr w14:val="tx1"/>
                  </w14:solidFill>
                </w14:textFill>
              </w:rPr>
              <w:t>2.评分依据：</w:t>
            </w:r>
          </w:p>
          <w:p>
            <w:pPr>
              <w:widowControl/>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（1）要求提供相关证明文件。</w:t>
            </w:r>
          </w:p>
          <w:p>
            <w:pPr>
              <w:widowControl/>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（2）以上资料均要求提供扫描件（或官方网站截图），原件备查。评分中出现无证明资料或专家无法凭所提供资料判断是否得分的情况，一律作不得分处理。</w:t>
            </w:r>
          </w:p>
        </w:tc>
        <w:tc>
          <w:tcPr>
            <w:tcW w:w="698" w:type="dxa"/>
            <w:tcBorders>
              <w:right w:val="single" w:color="auto" w:sz="4" w:space="0"/>
            </w:tcBorders>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Ansi="宋体"/>
                <w:color w:val="000000" w:themeColor="text1"/>
                <w:sz w:val="22"/>
                <w:szCs w:val="24"/>
                <w:highlight w:val="none"/>
                <w14:textFill>
                  <w14:solidFill>
                    <w14:schemeClr w14:val="tx1"/>
                  </w14:solidFill>
                </w14:textFill>
              </w:rPr>
              <w:t>10</w:t>
            </w:r>
          </w:p>
        </w:tc>
        <w:tc>
          <w:tcPr>
            <w:tcW w:w="658" w:type="dxa"/>
            <w:tcBorders>
              <w:left w:val="single" w:color="auto" w:sz="4" w:space="0"/>
            </w:tcBorders>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Ansi="宋体"/>
                <w:color w:val="000000" w:themeColor="text1"/>
                <w:sz w:val="22"/>
                <w:szCs w:val="24"/>
                <w:highlight w:val="none"/>
                <w14:textFill>
                  <w14:solidFill>
                    <w14:schemeClr w14:val="tx1"/>
                  </w14:solidFill>
                </w14:textFill>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bottom w:val="single" w:color="auto" w:sz="4" w:space="0"/>
            </w:tcBorders>
            <w:vAlign w:val="center"/>
          </w:tcPr>
          <w:p>
            <w:pPr>
              <w:numPr>
                <w:ilvl w:val="0"/>
                <w:numId w:val="2"/>
              </w:numPr>
              <w:spacing w:line="280" w:lineRule="exact"/>
              <w:ind w:firstLineChars="0"/>
              <w:jc w:val="center"/>
              <w:rPr>
                <w:rFonts w:hAnsi="宋体"/>
                <w:color w:val="000000" w:themeColor="text1"/>
                <w:sz w:val="22"/>
                <w:szCs w:val="24"/>
                <w:highlight w:val="none"/>
                <w14:textFill>
                  <w14:solidFill>
                    <w14:schemeClr w14:val="tx1"/>
                  </w14:solidFill>
                </w14:textFill>
              </w:rPr>
            </w:pPr>
          </w:p>
        </w:tc>
        <w:tc>
          <w:tcPr>
            <w:tcW w:w="987" w:type="dxa"/>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14:textFill>
                  <w14:solidFill>
                    <w14:schemeClr w14:val="tx1"/>
                  </w14:solidFill>
                </w14:textFill>
              </w:rPr>
              <w:t>拟安排的项目负责人情况（仅限一人）</w:t>
            </w:r>
          </w:p>
        </w:tc>
        <w:tc>
          <w:tcPr>
            <w:tcW w:w="5473" w:type="dxa"/>
          </w:tcPr>
          <w:p>
            <w:pPr>
              <w:widowControl/>
              <w:spacing w:line="280" w:lineRule="exact"/>
              <w:ind w:firstLine="0" w:firstLineChars="0"/>
              <w:jc w:val="left"/>
              <w:rPr>
                <w:rFonts w:hAnsi="宋体" w:cs="宋体"/>
                <w:b/>
                <w:color w:val="000000" w:themeColor="text1"/>
                <w:kern w:val="0"/>
                <w:sz w:val="22"/>
                <w:szCs w:val="24"/>
                <w:highlight w:val="none"/>
                <w14:textFill>
                  <w14:solidFill>
                    <w14:schemeClr w14:val="tx1"/>
                  </w14:solidFill>
                </w14:textFill>
              </w:rPr>
            </w:pPr>
            <w:r>
              <w:rPr>
                <w:rFonts w:hint="eastAsia" w:hAnsi="宋体" w:cs="宋体"/>
                <w:b/>
                <w:color w:val="000000" w:themeColor="text1"/>
                <w:kern w:val="0"/>
                <w:sz w:val="22"/>
                <w:szCs w:val="24"/>
                <w:highlight w:val="none"/>
                <w14:textFill>
                  <w14:solidFill>
                    <w14:schemeClr w14:val="tx1"/>
                  </w14:solidFill>
                </w14:textFill>
              </w:rPr>
              <w:t>1.评分内容：</w:t>
            </w:r>
          </w:p>
          <w:p>
            <w:pPr>
              <w:widowControl/>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（1）项目负责人具有高级及以上职称或博士学位，得</w:t>
            </w:r>
            <w:r>
              <w:rPr>
                <w:rFonts w:hAnsi="宋体" w:cs="宋体"/>
                <w:color w:val="000000" w:themeColor="text1"/>
                <w:kern w:val="0"/>
                <w:sz w:val="22"/>
                <w:szCs w:val="24"/>
                <w:highlight w:val="none"/>
                <w14:textFill>
                  <w14:solidFill>
                    <w14:schemeClr w14:val="tx1"/>
                  </w14:solidFill>
                </w14:textFill>
              </w:rPr>
              <w:t>40</w:t>
            </w:r>
            <w:r>
              <w:rPr>
                <w:rFonts w:hint="eastAsia" w:hAnsi="宋体" w:cs="宋体"/>
                <w:color w:val="000000" w:themeColor="text1"/>
                <w:kern w:val="0"/>
                <w:sz w:val="22"/>
                <w:szCs w:val="24"/>
                <w:highlight w:val="none"/>
                <w14:textFill>
                  <w14:solidFill>
                    <w14:schemeClr w14:val="tx1"/>
                  </w14:solidFill>
                </w14:textFill>
              </w:rPr>
              <w:t>%，否则不得分；</w:t>
            </w:r>
          </w:p>
          <w:p>
            <w:pPr>
              <w:widowControl/>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（2）项目负责人主持或参与过市级及以上医疗美容、康复养老、精准医疗、精准营养、现代农产品、化妆品领域课题的，每提供</w:t>
            </w:r>
            <w:r>
              <w:rPr>
                <w:rFonts w:hAnsi="宋体" w:cs="宋体"/>
                <w:color w:val="000000" w:themeColor="text1"/>
                <w:kern w:val="0"/>
                <w:sz w:val="22"/>
                <w:szCs w:val="24"/>
                <w:highlight w:val="none"/>
                <w14:textFill>
                  <w14:solidFill>
                    <w14:schemeClr w14:val="tx1"/>
                  </w14:solidFill>
                </w14:textFill>
              </w:rPr>
              <w:t>1个得20%</w:t>
            </w:r>
            <w:r>
              <w:rPr>
                <w:rFonts w:hint="eastAsia" w:hAnsi="宋体" w:cs="宋体"/>
                <w:color w:val="000000" w:themeColor="text1"/>
                <w:kern w:val="0"/>
                <w:sz w:val="22"/>
                <w:szCs w:val="24"/>
                <w:highlight w:val="none"/>
                <w14:textFill>
                  <w14:solidFill>
                    <w14:schemeClr w14:val="tx1"/>
                  </w14:solidFill>
                </w14:textFill>
              </w:rPr>
              <w:t>，本项最高得6</w:t>
            </w:r>
            <w:r>
              <w:rPr>
                <w:rFonts w:hAnsi="宋体" w:cs="宋体"/>
                <w:color w:val="000000" w:themeColor="text1"/>
                <w:kern w:val="0"/>
                <w:sz w:val="22"/>
                <w:szCs w:val="24"/>
                <w:highlight w:val="none"/>
                <w14:textFill>
                  <w14:solidFill>
                    <w14:schemeClr w14:val="tx1"/>
                  </w14:solidFill>
                </w14:textFill>
              </w:rPr>
              <w:t>0%；</w:t>
            </w:r>
          </w:p>
          <w:p>
            <w:pPr>
              <w:widowControl/>
              <w:spacing w:line="280" w:lineRule="exact"/>
              <w:ind w:firstLine="0" w:firstLineChars="0"/>
              <w:jc w:val="left"/>
              <w:rPr>
                <w:rFonts w:hAnsi="宋体" w:cs="宋体"/>
                <w:b/>
                <w:color w:val="000000" w:themeColor="text1"/>
                <w:kern w:val="0"/>
                <w:sz w:val="22"/>
                <w:szCs w:val="24"/>
                <w:highlight w:val="none"/>
                <w14:textFill>
                  <w14:solidFill>
                    <w14:schemeClr w14:val="tx1"/>
                  </w14:solidFill>
                </w14:textFill>
              </w:rPr>
            </w:pPr>
            <w:r>
              <w:rPr>
                <w:rFonts w:hint="eastAsia" w:hAnsi="宋体" w:cs="宋体"/>
                <w:b/>
                <w:color w:val="000000" w:themeColor="text1"/>
                <w:kern w:val="0"/>
                <w:sz w:val="22"/>
                <w:szCs w:val="24"/>
                <w:highlight w:val="none"/>
                <w14:textFill>
                  <w14:solidFill>
                    <w14:schemeClr w14:val="tx1"/>
                  </w14:solidFill>
                </w14:textFill>
              </w:rPr>
              <w:t>2.评分依据：</w:t>
            </w:r>
          </w:p>
          <w:p>
            <w:pPr>
              <w:widowControl/>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（1）要求提供通过投标人购买的项目负责人近三个月社保，学位或职称文件，业绩合同关键页或其他证明文件（需要体现人员信息，若无人员信息，须提供工作单位出具的证明材料）。</w:t>
            </w:r>
          </w:p>
          <w:p>
            <w:pPr>
              <w:widowControl/>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（2）以上资料均要求提供扫描件（或官方网站截图），原件备查。评分中出现无证明资料或专家无法凭所提供资料判断是否得分的情况，一律作不得分处理。</w:t>
            </w:r>
          </w:p>
        </w:tc>
        <w:tc>
          <w:tcPr>
            <w:tcW w:w="698" w:type="dxa"/>
            <w:tcBorders>
              <w:right w:val="single" w:color="auto" w:sz="4" w:space="0"/>
            </w:tcBorders>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lang w:val="en-US" w:eastAsia="zh-CN"/>
                <w14:textFill>
                  <w14:solidFill>
                    <w14:schemeClr w14:val="tx1"/>
                  </w14:solidFill>
                </w14:textFill>
              </w:rPr>
              <w:t>1</w:t>
            </w:r>
            <w:r>
              <w:rPr>
                <w:rFonts w:hAnsi="宋体"/>
                <w:color w:val="000000" w:themeColor="text1"/>
                <w:sz w:val="22"/>
                <w:szCs w:val="24"/>
                <w:highlight w:val="none"/>
                <w14:textFill>
                  <w14:solidFill>
                    <w14:schemeClr w14:val="tx1"/>
                  </w14:solidFill>
                </w14:textFill>
              </w:rPr>
              <w:t>0</w:t>
            </w:r>
          </w:p>
        </w:tc>
        <w:tc>
          <w:tcPr>
            <w:tcW w:w="658" w:type="dxa"/>
            <w:tcBorders>
              <w:left w:val="single" w:color="auto" w:sz="4" w:space="0"/>
            </w:tcBorders>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lang w:val="en-US" w:eastAsia="zh-CN"/>
                <w14:textFill>
                  <w14:solidFill>
                    <w14:schemeClr w14:val="tx1"/>
                  </w14:solidFill>
                </w14:textFill>
              </w:rPr>
              <w:t>1</w:t>
            </w:r>
            <w:r>
              <w:rPr>
                <w:rFonts w:hAnsi="宋体"/>
                <w:color w:val="000000" w:themeColor="text1"/>
                <w:sz w:val="22"/>
                <w:szCs w:val="24"/>
                <w:highlight w:val="none"/>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bottom w:val="single" w:color="auto" w:sz="4" w:space="0"/>
            </w:tcBorders>
            <w:vAlign w:val="center"/>
          </w:tcPr>
          <w:p>
            <w:pPr>
              <w:numPr>
                <w:ilvl w:val="0"/>
                <w:numId w:val="2"/>
              </w:numPr>
              <w:spacing w:line="280" w:lineRule="exact"/>
              <w:ind w:firstLineChars="0"/>
              <w:jc w:val="center"/>
              <w:rPr>
                <w:rFonts w:hAnsi="宋体"/>
                <w:color w:val="000000" w:themeColor="text1"/>
                <w:sz w:val="22"/>
                <w:szCs w:val="24"/>
                <w:highlight w:val="none"/>
                <w14:textFill>
                  <w14:solidFill>
                    <w14:schemeClr w14:val="tx1"/>
                  </w14:solidFill>
                </w14:textFill>
              </w:rPr>
            </w:pPr>
          </w:p>
        </w:tc>
        <w:tc>
          <w:tcPr>
            <w:tcW w:w="987" w:type="dxa"/>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14:textFill>
                  <w14:solidFill>
                    <w14:schemeClr w14:val="tx1"/>
                  </w14:solidFill>
                </w14:textFill>
              </w:rPr>
              <w:t>拟安排的项目主要团队成员（主要技术人员）情况（项目负责人除外）</w:t>
            </w:r>
          </w:p>
        </w:tc>
        <w:tc>
          <w:tcPr>
            <w:tcW w:w="5473" w:type="dxa"/>
          </w:tcPr>
          <w:p>
            <w:pPr>
              <w:widowControl/>
              <w:spacing w:line="280" w:lineRule="exact"/>
              <w:ind w:firstLine="0" w:firstLineChars="0"/>
              <w:rPr>
                <w:rFonts w:hAnsi="宋体" w:cs="宋体"/>
                <w:b/>
                <w:color w:val="000000" w:themeColor="text1"/>
                <w:kern w:val="0"/>
                <w:sz w:val="22"/>
                <w:szCs w:val="24"/>
                <w:highlight w:val="none"/>
                <w14:textFill>
                  <w14:solidFill>
                    <w14:schemeClr w14:val="tx1"/>
                  </w14:solidFill>
                </w14:textFill>
              </w:rPr>
            </w:pPr>
            <w:r>
              <w:rPr>
                <w:rFonts w:hint="eastAsia" w:hAnsi="宋体" w:cs="宋体"/>
                <w:b/>
                <w:color w:val="000000" w:themeColor="text1"/>
                <w:kern w:val="0"/>
                <w:sz w:val="22"/>
                <w:szCs w:val="24"/>
                <w:highlight w:val="none"/>
                <w14:textFill>
                  <w14:solidFill>
                    <w14:schemeClr w14:val="tx1"/>
                  </w14:solidFill>
                </w14:textFill>
              </w:rPr>
              <w:t>1.评分内容：</w:t>
            </w:r>
          </w:p>
          <w:p>
            <w:pPr>
              <w:widowControl/>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项目团队中每提供1位有高级职称或博士学位人员得</w:t>
            </w:r>
            <w:r>
              <w:rPr>
                <w:rFonts w:hAnsi="宋体" w:cs="宋体"/>
                <w:color w:val="000000" w:themeColor="text1"/>
                <w:kern w:val="0"/>
                <w:sz w:val="22"/>
                <w:szCs w:val="24"/>
                <w:highlight w:val="none"/>
                <w14:textFill>
                  <w14:solidFill>
                    <w14:schemeClr w14:val="tx1"/>
                  </w14:solidFill>
                </w14:textFill>
              </w:rPr>
              <w:t>10</w:t>
            </w:r>
            <w:r>
              <w:rPr>
                <w:rFonts w:hint="eastAsia" w:hAnsi="宋体" w:cs="宋体"/>
                <w:color w:val="000000" w:themeColor="text1"/>
                <w:kern w:val="0"/>
                <w:sz w:val="22"/>
                <w:szCs w:val="24"/>
                <w:highlight w:val="none"/>
                <w14:textFill>
                  <w14:solidFill>
                    <w14:schemeClr w14:val="tx1"/>
                  </w14:solidFill>
                </w14:textFill>
              </w:rPr>
              <w:t>%，每提供1位有中级职称或硕士学位人员得</w:t>
            </w:r>
            <w:r>
              <w:rPr>
                <w:rFonts w:hAnsi="宋体" w:cs="宋体"/>
                <w:color w:val="000000" w:themeColor="text1"/>
                <w:kern w:val="0"/>
                <w:sz w:val="22"/>
                <w:szCs w:val="24"/>
                <w:highlight w:val="none"/>
                <w14:textFill>
                  <w14:solidFill>
                    <w14:schemeClr w14:val="tx1"/>
                  </w14:solidFill>
                </w14:textFill>
              </w:rPr>
              <w:t>5</w:t>
            </w:r>
            <w:r>
              <w:rPr>
                <w:rFonts w:hint="eastAsia" w:hAnsi="宋体" w:cs="宋体"/>
                <w:color w:val="000000" w:themeColor="text1"/>
                <w:kern w:val="0"/>
                <w:sz w:val="22"/>
                <w:szCs w:val="24"/>
                <w:highlight w:val="none"/>
                <w14:textFill>
                  <w14:solidFill>
                    <w14:schemeClr w14:val="tx1"/>
                  </w14:solidFill>
                </w14:textFill>
              </w:rPr>
              <w:t>%，最高得分不超过100%。</w:t>
            </w:r>
          </w:p>
          <w:p>
            <w:pPr>
              <w:widowControl/>
              <w:spacing w:line="280" w:lineRule="exact"/>
              <w:ind w:firstLine="0" w:firstLineChars="0"/>
              <w:rPr>
                <w:rFonts w:hAnsi="宋体" w:cs="宋体"/>
                <w:b/>
                <w:color w:val="000000" w:themeColor="text1"/>
                <w:kern w:val="0"/>
                <w:sz w:val="22"/>
                <w:szCs w:val="24"/>
                <w:highlight w:val="none"/>
                <w14:textFill>
                  <w14:solidFill>
                    <w14:schemeClr w14:val="tx1"/>
                  </w14:solidFill>
                </w14:textFill>
              </w:rPr>
            </w:pPr>
            <w:r>
              <w:rPr>
                <w:rFonts w:hint="eastAsia" w:hAnsi="宋体" w:cs="宋体"/>
                <w:b/>
                <w:color w:val="000000" w:themeColor="text1"/>
                <w:kern w:val="0"/>
                <w:sz w:val="22"/>
                <w:szCs w:val="24"/>
                <w:highlight w:val="none"/>
                <w14:textFill>
                  <w14:solidFill>
                    <w14:schemeClr w14:val="tx1"/>
                  </w14:solidFill>
                </w14:textFill>
              </w:rPr>
              <w:t>2.评分依据：</w:t>
            </w:r>
          </w:p>
          <w:p>
            <w:pPr>
              <w:widowControl/>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（1）要求提供通过投标人购买的团队成员近三个月社保，学位或职称文件等。</w:t>
            </w:r>
          </w:p>
          <w:p>
            <w:pPr>
              <w:widowControl/>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（2）以上资料均要求提供扫描件（或官方网站截图），原件备查。评分中出现无证明资料或专家无法凭所提供资料判断是否得分的情况，一律作不得分处理。</w:t>
            </w:r>
          </w:p>
        </w:tc>
        <w:tc>
          <w:tcPr>
            <w:tcW w:w="698" w:type="dxa"/>
            <w:tcBorders>
              <w:right w:val="single" w:color="auto" w:sz="4" w:space="0"/>
            </w:tcBorders>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lang w:val="en-US" w:eastAsia="zh-CN"/>
                <w14:textFill>
                  <w14:solidFill>
                    <w14:schemeClr w14:val="tx1"/>
                  </w14:solidFill>
                </w14:textFill>
              </w:rPr>
              <w:t>1</w:t>
            </w:r>
            <w:r>
              <w:rPr>
                <w:rFonts w:hAnsi="宋体"/>
                <w:color w:val="000000" w:themeColor="text1"/>
                <w:sz w:val="22"/>
                <w:szCs w:val="24"/>
                <w:highlight w:val="none"/>
                <w14:textFill>
                  <w14:solidFill>
                    <w14:schemeClr w14:val="tx1"/>
                  </w14:solidFill>
                </w14:textFill>
              </w:rPr>
              <w:t>0</w:t>
            </w:r>
          </w:p>
        </w:tc>
        <w:tc>
          <w:tcPr>
            <w:tcW w:w="658" w:type="dxa"/>
            <w:tcBorders>
              <w:left w:val="single" w:color="auto" w:sz="4" w:space="0"/>
            </w:tcBorders>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lang w:val="en-US" w:eastAsia="zh-CN"/>
                <w14:textFill>
                  <w14:solidFill>
                    <w14:schemeClr w14:val="tx1"/>
                  </w14:solidFill>
                </w14:textFill>
              </w:rPr>
              <w:t>1</w:t>
            </w:r>
            <w:r>
              <w:rPr>
                <w:rFonts w:hAnsi="宋体"/>
                <w:color w:val="000000" w:themeColor="text1"/>
                <w:sz w:val="22"/>
                <w:szCs w:val="24"/>
                <w:highlight w:val="none"/>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jc w:val="center"/>
        </w:trPr>
        <w:tc>
          <w:tcPr>
            <w:tcW w:w="680" w:type="dxa"/>
            <w:tcBorders>
              <w:top w:val="single" w:color="auto" w:sz="4" w:space="0"/>
            </w:tcBorders>
            <w:vAlign w:val="center"/>
          </w:tcPr>
          <w:p>
            <w:pPr>
              <w:spacing w:line="280" w:lineRule="exact"/>
              <w:ind w:firstLine="0" w:firstLineChars="0"/>
              <w:jc w:val="center"/>
              <w:rPr>
                <w:rFonts w:hAnsi="宋体"/>
                <w:b/>
                <w:color w:val="000000" w:themeColor="text1"/>
                <w:sz w:val="22"/>
                <w:szCs w:val="24"/>
                <w:highlight w:val="none"/>
                <w14:textFill>
                  <w14:solidFill>
                    <w14:schemeClr w14:val="tx1"/>
                  </w14:solidFill>
                </w14:textFill>
              </w:rPr>
            </w:pPr>
            <w:r>
              <w:rPr>
                <w:rFonts w:hint="eastAsia" w:hAnsi="宋体"/>
                <w:b/>
                <w:color w:val="000000" w:themeColor="text1"/>
                <w:sz w:val="22"/>
                <w:szCs w:val="24"/>
                <w:highlight w:val="none"/>
                <w14:textFill>
                  <w14:solidFill>
                    <w14:schemeClr w14:val="tx1"/>
                  </w14:solidFill>
                </w14:textFill>
              </w:rPr>
              <w:t>三</w:t>
            </w:r>
          </w:p>
        </w:tc>
        <w:tc>
          <w:tcPr>
            <w:tcW w:w="7816" w:type="dxa"/>
            <w:gridSpan w:val="4"/>
            <w:vAlign w:val="center"/>
          </w:tcPr>
          <w:p>
            <w:pPr>
              <w:spacing w:line="280" w:lineRule="exact"/>
              <w:ind w:left="-118" w:leftChars="-37" w:right="-112" w:rightChars="-35" w:firstLine="0" w:firstLineChars="0"/>
              <w:jc w:val="center"/>
              <w:rPr>
                <w:rFonts w:hAnsi="宋体" w:cs="宋体"/>
                <w:b/>
                <w:color w:val="000000" w:themeColor="text1"/>
                <w:sz w:val="22"/>
                <w:szCs w:val="24"/>
                <w:highlight w:val="none"/>
                <w14:textFill>
                  <w14:solidFill>
                    <w14:schemeClr w14:val="tx1"/>
                  </w14:solidFill>
                </w14:textFill>
              </w:rPr>
            </w:pPr>
            <w:r>
              <w:rPr>
                <w:rFonts w:hint="eastAsia" w:hAnsi="宋体"/>
                <w:b/>
                <w:color w:val="000000" w:themeColor="text1"/>
                <w:sz w:val="22"/>
                <w:szCs w:val="24"/>
                <w:highlight w:val="none"/>
                <w14:textFill>
                  <w14:solidFill>
                    <w14:schemeClr w14:val="tx1"/>
                  </w14:solidFill>
                </w14:textFill>
              </w:rPr>
              <w:t>价格部分（合计</w:t>
            </w:r>
            <w:r>
              <w:rPr>
                <w:rFonts w:hAnsi="宋体"/>
                <w:b/>
                <w:color w:val="000000" w:themeColor="text1"/>
                <w:sz w:val="22"/>
                <w:szCs w:val="24"/>
                <w:highlight w:val="none"/>
                <w14:textFill>
                  <w14:solidFill>
                    <w14:schemeClr w14:val="tx1"/>
                  </w14:solidFill>
                </w14:textFill>
              </w:rPr>
              <w:t>10</w:t>
            </w:r>
            <w:r>
              <w:rPr>
                <w:rFonts w:hint="eastAsia" w:hAnsi="宋体"/>
                <w:b/>
                <w:color w:val="000000" w:themeColor="text1"/>
                <w:sz w:val="22"/>
                <w:szCs w:val="24"/>
                <w:highlight w:val="none"/>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jc w:val="center"/>
        </w:trPr>
        <w:tc>
          <w:tcPr>
            <w:tcW w:w="680" w:type="dxa"/>
            <w:vAlign w:val="center"/>
          </w:tcPr>
          <w:p>
            <w:pPr>
              <w:numPr>
                <w:ilvl w:val="0"/>
                <w:numId w:val="3"/>
              </w:numPr>
              <w:spacing w:line="280" w:lineRule="exact"/>
              <w:ind w:firstLineChars="0"/>
              <w:jc w:val="center"/>
              <w:rPr>
                <w:rFonts w:hAnsi="宋体"/>
                <w:color w:val="000000" w:themeColor="text1"/>
                <w:sz w:val="22"/>
                <w:szCs w:val="24"/>
                <w:highlight w:val="none"/>
                <w14:textFill>
                  <w14:solidFill>
                    <w14:schemeClr w14:val="tx1"/>
                  </w14:solidFill>
                </w14:textFill>
              </w:rPr>
            </w:pPr>
          </w:p>
        </w:tc>
        <w:tc>
          <w:tcPr>
            <w:tcW w:w="987" w:type="dxa"/>
            <w:vAlign w:val="center"/>
          </w:tcPr>
          <w:p>
            <w:pPr>
              <w:spacing w:line="280" w:lineRule="exact"/>
              <w:ind w:firstLine="0" w:firstLineChars="0"/>
              <w:jc w:val="center"/>
              <w:rPr>
                <w:rFonts w:hAnsi="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14:textFill>
                  <w14:solidFill>
                    <w14:schemeClr w14:val="tx1"/>
                  </w14:solidFill>
                </w14:textFill>
              </w:rPr>
              <w:t>投标报价</w:t>
            </w:r>
          </w:p>
        </w:tc>
        <w:tc>
          <w:tcPr>
            <w:tcW w:w="5473" w:type="dxa"/>
            <w:vAlign w:val="center"/>
          </w:tcPr>
          <w:p>
            <w:pPr>
              <w:autoSpaceDE w:val="0"/>
              <w:autoSpaceDN w:val="0"/>
              <w:adjustRightInd w:val="0"/>
              <w:snapToGrid w:val="0"/>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价格分应当采用低价优先法计算，即满足招标文件要求且投标价格最低的投标报价为评标基准价，其价格分为满分。其他投标人的价格分统一按照下列公式计算：</w:t>
            </w:r>
          </w:p>
          <w:p>
            <w:pPr>
              <w:widowControl/>
              <w:spacing w:line="280" w:lineRule="exact"/>
              <w:ind w:firstLine="0" w:firstLineChars="0"/>
              <w:rPr>
                <w:rFonts w:hAnsi="宋体" w:cs="宋体"/>
                <w:color w:val="000000" w:themeColor="text1"/>
                <w:kern w:val="0"/>
                <w:sz w:val="22"/>
                <w:szCs w:val="24"/>
                <w:highlight w:val="none"/>
                <w14:textFill>
                  <w14:solidFill>
                    <w14:schemeClr w14:val="tx1"/>
                  </w14:solidFill>
                </w14:textFill>
              </w:rPr>
            </w:pPr>
            <w:r>
              <w:rPr>
                <w:rFonts w:hint="eastAsia" w:hAnsi="宋体" w:cs="宋体"/>
                <w:color w:val="000000" w:themeColor="text1"/>
                <w:kern w:val="0"/>
                <w:sz w:val="22"/>
                <w:szCs w:val="24"/>
                <w:highlight w:val="none"/>
                <w14:textFill>
                  <w14:solidFill>
                    <w14:schemeClr w14:val="tx1"/>
                  </w14:solidFill>
                </w14:textFill>
              </w:rPr>
              <w:t>投标报价得分=(评标基准价／投标报价)×100×权重</w:t>
            </w:r>
          </w:p>
          <w:p>
            <w:pPr>
              <w:widowControl/>
              <w:spacing w:line="280" w:lineRule="exact"/>
              <w:ind w:firstLine="0" w:firstLineChars="0"/>
              <w:rPr>
                <w:rFonts w:hAnsi="宋体"/>
                <w:bCs/>
                <w:color w:val="000000" w:themeColor="text1"/>
                <w:sz w:val="22"/>
                <w:szCs w:val="24"/>
                <w:highlight w:val="none"/>
                <w14:textFill>
                  <w14:solidFill>
                    <w14:schemeClr w14:val="tx1"/>
                  </w14:solidFill>
                </w14:textFill>
              </w:rPr>
            </w:pPr>
            <w:r>
              <w:rPr>
                <w:rFonts w:hint="eastAsia" w:hAnsi="宋体"/>
                <w:bCs/>
                <w:color w:val="000000" w:themeColor="text1"/>
                <w:sz w:val="22"/>
                <w:szCs w:val="24"/>
                <w:highlight w:val="none"/>
                <w14:textFill>
                  <w14:solidFill>
                    <w14:schemeClr w14:val="tx1"/>
                  </w14:solidFill>
                </w14:textFill>
              </w:rPr>
              <w:t>备注：</w:t>
            </w:r>
          </w:p>
          <w:p>
            <w:pPr>
              <w:widowControl/>
              <w:spacing w:line="280" w:lineRule="exact"/>
              <w:ind w:firstLine="0" w:firstLineChars="0"/>
              <w:rPr>
                <w:rFonts w:hAnsi="宋体" w:cs="宋体"/>
                <w:color w:val="000000" w:themeColor="text1"/>
                <w:sz w:val="22"/>
                <w:szCs w:val="24"/>
                <w:highlight w:val="none"/>
                <w14:textFill>
                  <w14:solidFill>
                    <w14:schemeClr w14:val="tx1"/>
                  </w14:solidFill>
                </w14:textFill>
              </w:rPr>
            </w:pPr>
            <w:r>
              <w:rPr>
                <w:rFonts w:hAnsi="宋体"/>
                <w:bCs/>
                <w:color w:val="000000" w:themeColor="text1"/>
                <w:sz w:val="22"/>
                <w:szCs w:val="24"/>
                <w:highlight w:val="none"/>
                <w14:textFill>
                  <w14:solidFill>
                    <w14:schemeClr w14:val="tx1"/>
                  </w14:solidFill>
                </w14:textFill>
              </w:rPr>
              <w:t>1.</w:t>
            </w:r>
            <w:r>
              <w:rPr>
                <w:rFonts w:hint="eastAsia" w:hAnsi="宋体"/>
                <w:bCs/>
                <w:color w:val="000000" w:themeColor="text1"/>
                <w:sz w:val="22"/>
                <w:szCs w:val="24"/>
                <w:highlight w:val="none"/>
                <w14:textFill>
                  <w14:solidFill>
                    <w14:schemeClr w14:val="tx1"/>
                  </w14:solidFill>
                </w14:textFill>
              </w:rPr>
              <w:t>因落实政府采购政策进行价格调整的，以调整后的价格计算评标基准价和投标报价</w:t>
            </w:r>
            <w:r>
              <w:rPr>
                <w:rFonts w:hint="eastAsia" w:hAnsi="宋体" w:cs="宋体"/>
                <w:color w:val="000000" w:themeColor="text1"/>
                <w:sz w:val="22"/>
                <w:szCs w:val="24"/>
                <w:highlight w:val="none"/>
                <w14:textFill>
                  <w14:solidFill>
                    <w14:schemeClr w14:val="tx1"/>
                  </w14:solidFill>
                </w14:textFill>
              </w:rPr>
              <w:t>,详见“价格扣除”。</w:t>
            </w:r>
          </w:p>
          <w:p>
            <w:pPr>
              <w:spacing w:line="280" w:lineRule="exact"/>
              <w:ind w:firstLine="0" w:firstLineChars="0"/>
              <w:rPr>
                <w:rFonts w:hAnsi="宋体"/>
                <w:b/>
                <w:bCs/>
                <w:color w:val="000000" w:themeColor="text1"/>
                <w:sz w:val="22"/>
                <w:szCs w:val="24"/>
                <w:highlight w:val="none"/>
                <w:u w:val="double"/>
                <w14:textFill>
                  <w14:solidFill>
                    <w14:schemeClr w14:val="tx1"/>
                  </w14:solidFill>
                </w14:textFill>
              </w:rPr>
            </w:pPr>
            <w:r>
              <w:rPr>
                <w:rFonts w:hAnsi="宋体"/>
                <w:bCs/>
                <w:color w:val="000000" w:themeColor="text1"/>
                <w:sz w:val="22"/>
                <w:szCs w:val="24"/>
                <w:highlight w:val="none"/>
                <w14:textFill>
                  <w14:solidFill>
                    <w14:schemeClr w14:val="tx1"/>
                  </w14:solidFill>
                </w14:textFill>
              </w:rPr>
              <w:t>2.</w:t>
            </w:r>
            <w:r>
              <w:rPr>
                <w:rFonts w:hint="eastAsia" w:hAnsi="宋体"/>
                <w:bCs/>
                <w:color w:val="000000" w:themeColor="text1"/>
                <w:sz w:val="22"/>
                <w:szCs w:val="24"/>
                <w:highlight w:val="none"/>
                <w14:textFill>
                  <w14:solidFill>
                    <w14:schemeClr w14:val="tx1"/>
                  </w14:solidFill>
                </w14:textFill>
              </w:rPr>
              <w:t>投标报价得分四舍五入后，</w:t>
            </w:r>
            <w:r>
              <w:rPr>
                <w:rFonts w:hint="eastAsia" w:hAnsi="宋体" w:cs="Arial"/>
                <w:color w:val="000000" w:themeColor="text1"/>
                <w:sz w:val="22"/>
                <w:szCs w:val="24"/>
                <w:highlight w:val="none"/>
                <w14:textFill>
                  <w14:solidFill>
                    <w14:schemeClr w14:val="tx1"/>
                  </w14:solidFill>
                </w14:textFill>
              </w:rPr>
              <w:t>小数点后保留两位有效数</w:t>
            </w:r>
            <w:r>
              <w:rPr>
                <w:rFonts w:hint="eastAsia" w:hAnsi="宋体"/>
                <w:bCs/>
                <w:color w:val="000000" w:themeColor="text1"/>
                <w:sz w:val="22"/>
                <w:szCs w:val="24"/>
                <w:highlight w:val="none"/>
                <w14:textFill>
                  <w14:solidFill>
                    <w14:schemeClr w14:val="tx1"/>
                  </w14:solidFill>
                </w14:textFill>
              </w:rPr>
              <w:t>。</w:t>
            </w:r>
          </w:p>
        </w:tc>
        <w:tc>
          <w:tcPr>
            <w:tcW w:w="698" w:type="dxa"/>
            <w:tcBorders>
              <w:right w:val="single" w:color="auto" w:sz="4" w:space="0"/>
            </w:tcBorders>
            <w:vAlign w:val="center"/>
          </w:tcPr>
          <w:p>
            <w:pPr>
              <w:spacing w:line="280" w:lineRule="exact"/>
              <w:ind w:left="-118" w:leftChars="-37" w:right="-112" w:rightChars="-35" w:firstLine="0" w:firstLineChars="0"/>
              <w:jc w:val="center"/>
              <w:rPr>
                <w:rFonts w:hAnsi="宋体" w:cs="宋体"/>
                <w:color w:val="000000" w:themeColor="text1"/>
                <w:sz w:val="22"/>
                <w:szCs w:val="24"/>
                <w:highlight w:val="none"/>
                <w14:textFill>
                  <w14:solidFill>
                    <w14:schemeClr w14:val="tx1"/>
                  </w14:solidFill>
                </w14:textFill>
              </w:rPr>
            </w:pPr>
            <w:r>
              <w:rPr>
                <w:rFonts w:hint="eastAsia" w:hAnsi="宋体" w:cs="宋体"/>
                <w:color w:val="000000" w:themeColor="text1"/>
                <w:sz w:val="22"/>
                <w:szCs w:val="24"/>
                <w:highlight w:val="none"/>
                <w14:textFill>
                  <w14:solidFill>
                    <w14:schemeClr w14:val="tx1"/>
                  </w14:solidFill>
                </w14:textFill>
              </w:rPr>
              <w:t>1</w:t>
            </w:r>
            <w:r>
              <w:rPr>
                <w:rFonts w:hAnsi="宋体" w:cs="宋体"/>
                <w:color w:val="000000" w:themeColor="text1"/>
                <w:sz w:val="22"/>
                <w:szCs w:val="24"/>
                <w:highlight w:val="none"/>
                <w14:textFill>
                  <w14:solidFill>
                    <w14:schemeClr w14:val="tx1"/>
                  </w14:solidFill>
                </w14:textFill>
              </w:rPr>
              <w:t>0</w:t>
            </w:r>
          </w:p>
        </w:tc>
        <w:tc>
          <w:tcPr>
            <w:tcW w:w="658" w:type="dxa"/>
            <w:tcBorders>
              <w:left w:val="single" w:color="auto" w:sz="4" w:space="0"/>
            </w:tcBorders>
            <w:vAlign w:val="center"/>
          </w:tcPr>
          <w:p>
            <w:pPr>
              <w:spacing w:line="280" w:lineRule="exact"/>
              <w:ind w:left="-118" w:leftChars="-37" w:right="-112" w:rightChars="-35" w:firstLine="0" w:firstLineChars="0"/>
              <w:jc w:val="center"/>
              <w:rPr>
                <w:rFonts w:hAnsi="宋体" w:cs="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14:textFill>
                  <w14:solidFill>
                    <w14:schemeClr w14:val="tx1"/>
                  </w14:solidFill>
                </w14:textFill>
              </w:rPr>
              <w:t>1</w:t>
            </w:r>
            <w:r>
              <w:rPr>
                <w:rFonts w:hAnsi="宋体"/>
                <w:color w:val="000000" w:themeColor="text1"/>
                <w:sz w:val="22"/>
                <w:szCs w:val="24"/>
                <w:highlight w:val="none"/>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 w:hRule="atLeast"/>
          <w:jc w:val="center"/>
        </w:trPr>
        <w:tc>
          <w:tcPr>
            <w:tcW w:w="7140" w:type="dxa"/>
            <w:gridSpan w:val="3"/>
            <w:vAlign w:val="center"/>
          </w:tcPr>
          <w:p>
            <w:pPr>
              <w:spacing w:line="280" w:lineRule="exact"/>
              <w:ind w:left="-118" w:leftChars="-37" w:right="-112" w:rightChars="-35" w:firstLine="0" w:firstLineChars="0"/>
              <w:jc w:val="center"/>
              <w:rPr>
                <w:rFonts w:hAnsi="宋体" w:cs="宋体"/>
                <w:color w:val="000000" w:themeColor="text1"/>
                <w:sz w:val="22"/>
                <w:szCs w:val="24"/>
                <w:highlight w:val="none"/>
                <w14:textFill>
                  <w14:solidFill>
                    <w14:schemeClr w14:val="tx1"/>
                  </w14:solidFill>
                </w14:textFill>
              </w:rPr>
            </w:pPr>
            <w:r>
              <w:rPr>
                <w:rFonts w:hint="eastAsia" w:hAnsi="宋体"/>
                <w:color w:val="000000" w:themeColor="text1"/>
                <w:sz w:val="22"/>
                <w:szCs w:val="24"/>
                <w:highlight w:val="none"/>
                <w14:textFill>
                  <w14:solidFill>
                    <w14:schemeClr w14:val="tx1"/>
                  </w14:solidFill>
                </w14:textFill>
              </w:rPr>
              <w:t>合计</w:t>
            </w:r>
          </w:p>
        </w:tc>
        <w:tc>
          <w:tcPr>
            <w:tcW w:w="698" w:type="dxa"/>
            <w:tcBorders>
              <w:right w:val="single" w:color="auto" w:sz="4" w:space="0"/>
            </w:tcBorders>
            <w:vAlign w:val="center"/>
          </w:tcPr>
          <w:p>
            <w:pPr>
              <w:spacing w:line="280" w:lineRule="exact"/>
              <w:ind w:left="-118" w:leftChars="-37" w:right="-112" w:rightChars="-35" w:firstLine="0" w:firstLineChars="0"/>
              <w:jc w:val="center"/>
              <w:rPr>
                <w:rFonts w:hAnsi="宋体" w:cs="宋体"/>
                <w:color w:val="000000" w:themeColor="text1"/>
                <w:sz w:val="22"/>
                <w:szCs w:val="24"/>
                <w:highlight w:val="none"/>
                <w14:textFill>
                  <w14:solidFill>
                    <w14:schemeClr w14:val="tx1"/>
                  </w14:solidFill>
                </w14:textFill>
              </w:rPr>
            </w:pPr>
            <w:r>
              <w:rPr>
                <w:rFonts w:hint="eastAsia" w:hAnsi="宋体" w:cs="宋体"/>
                <w:color w:val="000000" w:themeColor="text1"/>
                <w:sz w:val="22"/>
                <w:szCs w:val="24"/>
                <w:highlight w:val="none"/>
                <w14:textFill>
                  <w14:solidFill>
                    <w14:schemeClr w14:val="tx1"/>
                  </w14:solidFill>
                </w14:textFill>
              </w:rPr>
              <w:t>100</w:t>
            </w:r>
          </w:p>
        </w:tc>
        <w:tc>
          <w:tcPr>
            <w:tcW w:w="658" w:type="dxa"/>
            <w:tcBorders>
              <w:left w:val="single" w:color="auto" w:sz="4" w:space="0"/>
            </w:tcBorders>
            <w:vAlign w:val="center"/>
          </w:tcPr>
          <w:p>
            <w:pPr>
              <w:spacing w:line="280" w:lineRule="exact"/>
              <w:ind w:left="-118" w:leftChars="-37" w:right="-112" w:rightChars="-35" w:firstLine="0" w:firstLineChars="0"/>
              <w:jc w:val="center"/>
              <w:rPr>
                <w:rFonts w:hAnsi="宋体" w:cs="宋体"/>
                <w:color w:val="000000" w:themeColor="text1"/>
                <w:sz w:val="22"/>
                <w:szCs w:val="24"/>
                <w:highlight w:val="none"/>
                <w14:textFill>
                  <w14:solidFill>
                    <w14:schemeClr w14:val="tx1"/>
                  </w14:solidFill>
                </w14:textFill>
              </w:rPr>
            </w:pPr>
            <w:r>
              <w:rPr>
                <w:rFonts w:hint="eastAsia" w:hAnsi="宋体" w:cs="宋体"/>
                <w:color w:val="000000" w:themeColor="text1"/>
                <w:sz w:val="22"/>
                <w:szCs w:val="24"/>
                <w:highlight w:val="none"/>
                <w14:textFill>
                  <w14:solidFill>
                    <w14:schemeClr w14:val="tx1"/>
                  </w14:solidFill>
                </w14:textFill>
              </w:rPr>
              <w:t>100</w:t>
            </w:r>
          </w:p>
        </w:tc>
      </w:tr>
    </w:tbl>
    <w:p>
      <w:pPr>
        <w:adjustRightInd w:val="0"/>
        <w:snapToGrid w:val="0"/>
        <w:spacing w:after="156" w:afterLines="50" w:line="540" w:lineRule="exact"/>
        <w:rPr>
          <w:rFonts w:hint="eastAsia" w:hAnsi="仿宋" w:cs="仿宋_GB2312"/>
          <w:color w:val="000000" w:themeColor="text1"/>
          <w:highlight w:val="none"/>
          <w14:textFill>
            <w14:solidFill>
              <w14:schemeClr w14:val="tx1"/>
            </w14:solidFill>
          </w14:textFill>
        </w:rPr>
      </w:pPr>
    </w:p>
    <w:p>
      <w:pPr>
        <w:spacing w:line="240" w:lineRule="auto"/>
        <w:ind w:firstLine="0" w:firstLineChars="0"/>
        <w:outlineLvl w:val="0"/>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备注：</w:t>
      </w:r>
    </w:p>
    <w:p>
      <w:pPr>
        <w:spacing w:line="240" w:lineRule="auto"/>
        <w:ind w:firstLine="480"/>
        <w:rPr>
          <w:rFonts w:hAnsi="宋体" w:cs="宋体"/>
          <w:color w:val="000000" w:themeColor="text1"/>
          <w:kern w:val="0"/>
          <w:sz w:val="24"/>
          <w:szCs w:val="24"/>
          <w:highlight w:val="none"/>
          <w14:textFill>
            <w14:solidFill>
              <w14:schemeClr w14:val="tx1"/>
            </w14:solidFill>
          </w14:textFill>
        </w:rPr>
      </w:pPr>
      <w:r>
        <w:rPr>
          <w:rFonts w:hint="eastAsia" w:hAnsi="宋体" w:cs="宋体"/>
          <w:color w:val="000000" w:themeColor="text1"/>
          <w:kern w:val="0"/>
          <w:sz w:val="24"/>
          <w:szCs w:val="24"/>
          <w:highlight w:val="none"/>
          <w14:textFill>
            <w14:solidFill>
              <w14:schemeClr w14:val="tx1"/>
            </w14:solidFill>
          </w14:textFill>
        </w:rPr>
        <w:t>1.评标信息内评分方法的说明：</w:t>
      </w:r>
    </w:p>
    <w:p>
      <w:pPr>
        <w:spacing w:line="240" w:lineRule="auto"/>
        <w:ind w:firstLine="480"/>
        <w:rPr>
          <w:rFonts w:hAnsi="宋体" w:cs="宋体"/>
          <w:color w:val="000000" w:themeColor="text1"/>
          <w:kern w:val="0"/>
          <w:sz w:val="24"/>
          <w:szCs w:val="24"/>
          <w:highlight w:val="none"/>
          <w14:textFill>
            <w14:solidFill>
              <w14:schemeClr w14:val="tx1"/>
            </w14:solidFill>
          </w14:textFill>
        </w:rPr>
      </w:pPr>
      <w:r>
        <w:rPr>
          <w:rFonts w:hint="eastAsia" w:hAnsi="宋体" w:cs="宋体"/>
          <w:color w:val="000000" w:themeColor="text1"/>
          <w:kern w:val="0"/>
          <w:sz w:val="24"/>
          <w:szCs w:val="24"/>
          <w:highlight w:val="none"/>
          <w14:textFill>
            <w14:solidFill>
              <w14:schemeClr w14:val="tx1"/>
            </w14:solidFill>
          </w14:textFill>
        </w:rPr>
        <w:t>（1）权重：按百分比进行设置；</w:t>
      </w:r>
    </w:p>
    <w:p>
      <w:pPr>
        <w:spacing w:line="240" w:lineRule="auto"/>
        <w:ind w:firstLine="480"/>
        <w:rPr>
          <w:rFonts w:hAnsi="宋体" w:cs="宋体"/>
          <w:color w:val="000000" w:themeColor="text1"/>
          <w:kern w:val="0"/>
          <w:sz w:val="24"/>
          <w:szCs w:val="24"/>
          <w:highlight w:val="none"/>
          <w14:textFill>
            <w14:solidFill>
              <w14:schemeClr w14:val="tx1"/>
            </w14:solidFill>
          </w14:textFill>
        </w:rPr>
      </w:pPr>
      <w:r>
        <w:rPr>
          <w:rFonts w:hint="eastAsia" w:hAnsi="宋体" w:cs="宋体"/>
          <w:color w:val="000000" w:themeColor="text1"/>
          <w:kern w:val="0"/>
          <w:sz w:val="24"/>
          <w:szCs w:val="24"/>
          <w:highlight w:val="none"/>
          <w14:textFill>
            <w14:solidFill>
              <w14:schemeClr w14:val="tx1"/>
            </w14:solidFill>
          </w14:textFill>
        </w:rPr>
        <w:t>（2）评分准则：按照评标系统设置要求，每项“评分准则”皆按百分制打分；</w:t>
      </w:r>
    </w:p>
    <w:p>
      <w:pPr>
        <w:spacing w:line="240" w:lineRule="auto"/>
        <w:ind w:firstLine="480"/>
        <w:rPr>
          <w:rFonts w:hAnsi="宋体" w:cs="宋体"/>
          <w:color w:val="000000" w:themeColor="text1"/>
          <w:kern w:val="0"/>
          <w:sz w:val="24"/>
          <w:szCs w:val="24"/>
          <w:highlight w:val="none"/>
          <w14:textFill>
            <w14:solidFill>
              <w14:schemeClr w14:val="tx1"/>
            </w14:solidFill>
          </w14:textFill>
        </w:rPr>
      </w:pPr>
      <w:r>
        <w:rPr>
          <w:rFonts w:hint="eastAsia" w:hAnsi="宋体" w:cs="宋体"/>
          <w:color w:val="000000" w:themeColor="text1"/>
          <w:kern w:val="0"/>
          <w:sz w:val="24"/>
          <w:szCs w:val="24"/>
          <w:highlight w:val="none"/>
          <w14:textFill>
            <w14:solidFill>
              <w14:schemeClr w14:val="tx1"/>
            </w14:solidFill>
          </w14:textFill>
        </w:rPr>
        <w:t>（3）每项“评分因素”的得分=对应“评分准则”的分值×对应权重%。</w:t>
      </w:r>
    </w:p>
    <w:p>
      <w:pPr>
        <w:spacing w:line="240" w:lineRule="auto"/>
        <w:ind w:firstLine="480"/>
        <w:rPr>
          <w:rFonts w:hAnsi="宋体" w:cs="宋体"/>
          <w:color w:val="000000" w:themeColor="text1"/>
          <w:kern w:val="0"/>
          <w:sz w:val="24"/>
          <w:szCs w:val="24"/>
          <w:highlight w:val="none"/>
          <w14:textFill>
            <w14:solidFill>
              <w14:schemeClr w14:val="tx1"/>
            </w14:solidFill>
          </w14:textFill>
        </w:rPr>
      </w:pPr>
      <w:r>
        <w:rPr>
          <w:rFonts w:hint="eastAsia" w:hAnsi="宋体" w:cs="宋体"/>
          <w:color w:val="000000" w:themeColor="text1"/>
          <w:kern w:val="0"/>
          <w:sz w:val="24"/>
          <w:szCs w:val="24"/>
          <w:highlight w:val="none"/>
          <w14:textFill>
            <w14:solidFill>
              <w14:schemeClr w14:val="tx1"/>
            </w14:solidFill>
          </w14:textFill>
        </w:rPr>
        <w:t>2.价格扣除</w:t>
      </w:r>
    </w:p>
    <w:p>
      <w:pPr>
        <w:spacing w:line="240" w:lineRule="auto"/>
        <w:ind w:firstLine="480"/>
        <w:rPr>
          <w:rFonts w:hAnsi="宋体" w:cs="宋体"/>
          <w:color w:val="000000" w:themeColor="text1"/>
          <w:kern w:val="0"/>
          <w:sz w:val="24"/>
          <w:szCs w:val="24"/>
          <w:highlight w:val="none"/>
          <w14:textFill>
            <w14:solidFill>
              <w14:schemeClr w14:val="tx1"/>
            </w14:solidFill>
          </w14:textFill>
        </w:rPr>
      </w:pPr>
      <w:r>
        <w:rPr>
          <w:rFonts w:hint="eastAsia" w:hAnsi="宋体" w:cs="宋体"/>
          <w:color w:val="000000" w:themeColor="text1"/>
          <w:kern w:val="0"/>
          <w:sz w:val="24"/>
          <w:szCs w:val="24"/>
          <w:highlight w:val="none"/>
          <w14:textFill>
            <w14:solidFill>
              <w14:schemeClr w14:val="tx1"/>
            </w14:solidFill>
          </w14:textFill>
        </w:rPr>
        <w:t>（1）根据财政部、工业和信息化部印发的《政府采购促进中小企业发展管理办法》（财库〔2020〕46号）的规定，对小型和微型企业产品的价格给予6%的扣除，用扣除后的价格参与评审。</w:t>
      </w:r>
    </w:p>
    <w:p>
      <w:pPr>
        <w:spacing w:line="240" w:lineRule="auto"/>
        <w:ind w:firstLine="480"/>
        <w:rPr>
          <w:rFonts w:hAnsi="宋体" w:cs="宋体"/>
          <w:color w:val="000000" w:themeColor="text1"/>
          <w:kern w:val="0"/>
          <w:sz w:val="24"/>
          <w:szCs w:val="24"/>
          <w:highlight w:val="none"/>
          <w14:textFill>
            <w14:solidFill>
              <w14:schemeClr w14:val="tx1"/>
            </w14:solidFill>
          </w14:textFill>
        </w:rPr>
      </w:pPr>
      <w:r>
        <w:rPr>
          <w:rFonts w:hint="eastAsia" w:hAnsi="宋体" w:cs="宋体"/>
          <w:color w:val="000000" w:themeColor="text1"/>
          <w:kern w:val="0"/>
          <w:sz w:val="24"/>
          <w:szCs w:val="24"/>
          <w:highlight w:val="none"/>
          <w14:textFill>
            <w14:solidFill>
              <w14:schemeClr w14:val="tx1"/>
            </w14:solidFill>
          </w14:textFill>
        </w:rPr>
        <w:t>（2）组成联合体（如允许）或者接受分包的小微企业与联合体内其他企业、分包企业之间存在直接控股、管理关系的，不享受价格扣除优惠政策。</w:t>
      </w:r>
    </w:p>
    <w:p>
      <w:pPr>
        <w:spacing w:line="240" w:lineRule="auto"/>
        <w:ind w:firstLine="480"/>
        <w:rPr>
          <w:rFonts w:hAnsi="宋体" w:cs="宋体"/>
          <w:color w:val="000000" w:themeColor="text1"/>
          <w:kern w:val="0"/>
          <w:sz w:val="24"/>
          <w:szCs w:val="24"/>
          <w:highlight w:val="none"/>
          <w14:textFill>
            <w14:solidFill>
              <w14:schemeClr w14:val="tx1"/>
            </w14:solidFill>
          </w14:textFill>
        </w:rPr>
      </w:pPr>
      <w:r>
        <w:rPr>
          <w:rFonts w:hint="eastAsia" w:hAnsi="宋体" w:cs="宋体"/>
          <w:color w:val="000000" w:themeColor="text1"/>
          <w:kern w:val="0"/>
          <w:sz w:val="24"/>
          <w:szCs w:val="24"/>
          <w:highlight w:val="none"/>
          <w14:textFill>
            <w14:solidFill>
              <w14:schemeClr w14:val="tx1"/>
            </w14:solidFill>
          </w14:textFill>
        </w:rPr>
        <w:t>（3）监狱企业产品价格扣除：监狱企业视同小微企业，按上述第（1）、（2）条款享受评审中价格扣除。</w:t>
      </w:r>
    </w:p>
    <w:p>
      <w:pPr>
        <w:spacing w:line="240" w:lineRule="auto"/>
        <w:ind w:firstLine="480"/>
        <w:rPr>
          <w:rFonts w:hAnsi="宋体" w:cs="宋体"/>
          <w:color w:val="000000" w:themeColor="text1"/>
          <w:kern w:val="0"/>
          <w:sz w:val="24"/>
          <w:szCs w:val="24"/>
          <w:highlight w:val="none"/>
          <w14:textFill>
            <w14:solidFill>
              <w14:schemeClr w14:val="tx1"/>
            </w14:solidFill>
          </w14:textFill>
        </w:rPr>
      </w:pPr>
      <w:r>
        <w:rPr>
          <w:rFonts w:hint="eastAsia" w:hAnsi="宋体" w:cs="宋体"/>
          <w:color w:val="000000" w:themeColor="text1"/>
          <w:kern w:val="0"/>
          <w:sz w:val="24"/>
          <w:szCs w:val="24"/>
          <w:highlight w:val="none"/>
          <w14:textFill>
            <w14:solidFill>
              <w14:schemeClr w14:val="tx1"/>
            </w14:solidFill>
          </w14:textFill>
        </w:rPr>
        <w:t>（4）残疾人福利性单位产品价格扣除：残疾人福利性单位视同小微企业，按上述第（1）、（2）条款享受评审中价格扣除。</w:t>
      </w:r>
    </w:p>
    <w:p>
      <w:pPr>
        <w:spacing w:line="540" w:lineRule="exact"/>
        <w:ind w:firstLine="600" w:firstLineChars="250"/>
        <w:rPr>
          <w:rFonts w:ascii="宋体" w:hAnsi="宋体" w:eastAsia="宋体" w:cs="宋体"/>
          <w:color w:val="000000" w:themeColor="text1"/>
          <w:kern w:val="0"/>
          <w:sz w:val="24"/>
          <w:szCs w:val="24"/>
          <w:highlight w:val="none"/>
          <w14:textFill>
            <w14:solidFill>
              <w14:schemeClr w14:val="tx1"/>
            </w14:solidFill>
          </w14:textFill>
        </w:rPr>
      </w:pPr>
    </w:p>
    <w:p>
      <w:pPr>
        <w:rPr>
          <w:rFonts w:hAnsi="仿宋" w:cs="仿宋_GB2312"/>
          <w:color w:val="000000" w:themeColor="text1"/>
          <w:highlight w:val="none"/>
          <w14:textFill>
            <w14:solidFill>
              <w14:schemeClr w14:val="tx1"/>
            </w14:solidFill>
          </w14:textFill>
        </w:rPr>
        <w:sectPr>
          <w:footerReference r:id="rId10" w:type="default"/>
          <w:pgSz w:w="11906" w:h="16838"/>
          <w:pgMar w:top="1871" w:right="1474" w:bottom="1758" w:left="1588" w:header="851" w:footer="992" w:gutter="0"/>
          <w:pgNumType w:start="1"/>
          <w:cols w:space="425" w:num="1"/>
          <w:docGrid w:type="lines" w:linePitch="312" w:charSpace="0"/>
        </w:sectPr>
      </w:pPr>
      <w:r>
        <w:rPr>
          <w:rFonts w:hint="eastAsia" w:hAnsi="仿宋" w:cs="仿宋_GB2312"/>
          <w:color w:val="000000" w:themeColor="text1"/>
          <w:highlight w:val="none"/>
          <w14:textFill>
            <w14:solidFill>
              <w14:schemeClr w14:val="tx1"/>
            </w14:solidFill>
          </w14:textFill>
        </w:rPr>
        <w:t>附件：投标及履约承诺函</w:t>
      </w:r>
    </w:p>
    <w:p>
      <w:pPr>
        <w:adjustRightInd w:val="0"/>
        <w:snapToGrid w:val="0"/>
        <w:ind w:firstLine="0" w:firstLineChars="0"/>
        <w:jc w:val="left"/>
        <w:rPr>
          <w:rFonts w:ascii="黑体" w:hAnsi="黑体" w:eastAsia="黑体" w:cs="仿宋_GB2312"/>
          <w:color w:val="000000" w:themeColor="text1"/>
          <w:highlight w:val="none"/>
          <w14:textFill>
            <w14:solidFill>
              <w14:schemeClr w14:val="tx1"/>
            </w14:solidFill>
          </w14:textFill>
        </w:rPr>
      </w:pPr>
      <w:r>
        <w:rPr>
          <w:rFonts w:hint="eastAsia" w:ascii="黑体" w:hAnsi="黑体" w:eastAsia="黑体" w:cs="仿宋_GB2312"/>
          <w:color w:val="000000" w:themeColor="text1"/>
          <w:spacing w:val="10"/>
          <w:kern w:val="0"/>
          <w:highlight w:val="none"/>
          <w:lang w:val="zh-CN"/>
          <w14:textFill>
            <w14:solidFill>
              <w14:schemeClr w14:val="tx1"/>
            </w14:solidFill>
          </w14:textFill>
        </w:rPr>
        <w:t>附件</w:t>
      </w:r>
    </w:p>
    <w:p>
      <w:pPr>
        <w:adjustRightInd w:val="0"/>
        <w:snapToGrid w:val="0"/>
        <w:spacing w:line="480" w:lineRule="exact"/>
        <w:ind w:firstLine="0" w:firstLineChars="0"/>
        <w:jc w:val="center"/>
        <w:rPr>
          <w:rFonts w:ascii="宋体" w:hAnsi="宋体" w:eastAsia="宋体" w:cs="宋体"/>
          <w:b/>
          <w:bCs/>
          <w:color w:val="000000" w:themeColor="text1"/>
          <w:sz w:val="44"/>
          <w:szCs w:val="44"/>
          <w:highlight w:val="none"/>
          <w14:textFill>
            <w14:solidFill>
              <w14:schemeClr w14:val="tx1"/>
            </w14:solidFill>
          </w14:textFill>
        </w:rPr>
      </w:pPr>
    </w:p>
    <w:p>
      <w:pPr>
        <w:adjustRightInd w:val="0"/>
        <w:snapToGrid w:val="0"/>
        <w:spacing w:line="480" w:lineRule="exact"/>
        <w:ind w:firstLine="0" w:firstLineChars="0"/>
        <w:jc w:val="center"/>
        <w:outlineLvl w:val="0"/>
        <w:rPr>
          <w:rFonts w:ascii="方正小标宋简体" w:hAnsi="宋体" w:eastAsia="方正小标宋简体" w:cs="宋体"/>
          <w:bCs/>
          <w:color w:val="000000" w:themeColor="text1"/>
          <w:sz w:val="44"/>
          <w:szCs w:val="44"/>
          <w:highlight w:val="none"/>
          <w14:textFill>
            <w14:solidFill>
              <w14:schemeClr w14:val="tx1"/>
            </w14:solidFill>
          </w14:textFill>
        </w:rPr>
      </w:pPr>
      <w:r>
        <w:rPr>
          <w:rFonts w:hint="eastAsia" w:ascii="方正小标宋简体" w:hAnsi="宋体" w:eastAsia="方正小标宋简体" w:cs="宋体"/>
          <w:bCs/>
          <w:color w:val="000000" w:themeColor="text1"/>
          <w:sz w:val="44"/>
          <w:szCs w:val="44"/>
          <w:highlight w:val="none"/>
          <w14:textFill>
            <w14:solidFill>
              <w14:schemeClr w14:val="tx1"/>
            </w14:solidFill>
          </w14:textFill>
        </w:rPr>
        <w:t>投标及履约承诺函</w:t>
      </w:r>
    </w:p>
    <w:p>
      <w:pPr>
        <w:adjustRightInd w:val="0"/>
        <w:snapToGrid w:val="0"/>
        <w:spacing w:line="480" w:lineRule="exact"/>
        <w:ind w:firstLine="0" w:firstLineChars="0"/>
        <w:jc w:val="center"/>
        <w:rPr>
          <w:rFonts w:ascii="宋体" w:hAnsi="宋体" w:eastAsia="宋体" w:cs="宋体"/>
          <w:b/>
          <w:bCs/>
          <w:color w:val="000000" w:themeColor="text1"/>
          <w:sz w:val="44"/>
          <w:szCs w:val="44"/>
          <w:highlight w:val="none"/>
          <w14:textFill>
            <w14:solidFill>
              <w14:schemeClr w14:val="tx1"/>
            </w14:solidFill>
          </w14:textFill>
        </w:rPr>
      </w:pPr>
    </w:p>
    <w:p>
      <w:pPr>
        <w:adjustRightInd w:val="0"/>
        <w:snapToGrid w:val="0"/>
        <w:spacing w:line="480" w:lineRule="exact"/>
        <w:rPr>
          <w:rFonts w:hAnsi="宋体"/>
          <w:color w:val="000000" w:themeColor="text1"/>
          <w:szCs w:val="22"/>
          <w:highlight w:val="none"/>
          <w14:textFill>
            <w14:solidFill>
              <w14:schemeClr w14:val="tx1"/>
            </w14:solidFill>
          </w14:textFill>
        </w:rPr>
      </w:pPr>
      <w:r>
        <w:rPr>
          <w:rFonts w:hint="eastAsia" w:hAnsi="宋体" w:cs="仿宋_GB2312"/>
          <w:color w:val="000000" w:themeColor="text1"/>
          <w:szCs w:val="22"/>
          <w:highlight w:val="none"/>
          <w14:textFill>
            <w14:solidFill>
              <w14:schemeClr w14:val="tx1"/>
            </w14:solidFill>
          </w14:textFill>
        </w:rPr>
        <w:t>我单位承诺：</w:t>
      </w:r>
    </w:p>
    <w:p>
      <w:pPr>
        <w:adjustRightInd w:val="0"/>
        <w:snapToGrid w:val="0"/>
        <w:spacing w:line="480" w:lineRule="exact"/>
        <w:rPr>
          <w:rFonts w:hAnsi="宋体"/>
          <w:color w:val="000000" w:themeColor="text1"/>
          <w:szCs w:val="22"/>
          <w:highlight w:val="none"/>
          <w14:textFill>
            <w14:solidFill>
              <w14:schemeClr w14:val="tx1"/>
            </w14:solidFill>
          </w14:textFill>
        </w:rPr>
      </w:pPr>
      <w:r>
        <w:rPr>
          <w:rFonts w:hint="eastAsia" w:hAnsi="宋体" w:cs="仿宋_GB2312"/>
          <w:color w:val="000000" w:themeColor="text1"/>
          <w:szCs w:val="22"/>
          <w:highlight w:val="none"/>
          <w14:textFill>
            <w14:solidFill>
              <w14:schemeClr w14:val="tx1"/>
            </w14:solidFill>
          </w14:textFill>
        </w:rPr>
        <w:t>1.依法缴纳税收和社会保障资金。具备项目所必需的人员和专业技术能力。参加政府采购活动前三年内在经营活动中没有重大违法记录。</w:t>
      </w:r>
    </w:p>
    <w:p>
      <w:pPr>
        <w:adjustRightInd w:val="0"/>
        <w:snapToGrid w:val="0"/>
        <w:spacing w:line="480" w:lineRule="exact"/>
        <w:rPr>
          <w:rFonts w:hAnsi="宋体"/>
          <w:color w:val="000000" w:themeColor="text1"/>
          <w:szCs w:val="22"/>
          <w:highlight w:val="none"/>
          <w14:textFill>
            <w14:solidFill>
              <w14:schemeClr w14:val="tx1"/>
            </w14:solidFill>
          </w14:textFill>
        </w:rPr>
      </w:pPr>
      <w:r>
        <w:rPr>
          <w:rFonts w:hint="eastAsia" w:hAnsi="宋体" w:cs="仿宋_GB2312"/>
          <w:color w:val="000000" w:themeColor="text1"/>
          <w:szCs w:val="22"/>
          <w:highlight w:val="none"/>
          <w14:textFill>
            <w14:solidFill>
              <w14:schemeClr w14:val="tx1"/>
            </w14:solidFill>
          </w14:textFill>
        </w:rPr>
        <w:t>2.对本招标项目所提供的服务未侵犯知识产权。</w:t>
      </w:r>
    </w:p>
    <w:p>
      <w:pPr>
        <w:adjustRightInd w:val="0"/>
        <w:snapToGrid w:val="0"/>
        <w:spacing w:line="480" w:lineRule="exact"/>
        <w:rPr>
          <w:rFonts w:hAnsi="宋体"/>
          <w:color w:val="000000" w:themeColor="text1"/>
          <w:szCs w:val="22"/>
          <w:highlight w:val="none"/>
          <w14:textFill>
            <w14:solidFill>
              <w14:schemeClr w14:val="tx1"/>
            </w14:solidFill>
          </w14:textFill>
        </w:rPr>
      </w:pPr>
      <w:r>
        <w:rPr>
          <w:rFonts w:hint="eastAsia" w:hAnsi="宋体" w:cs="仿宋_GB2312"/>
          <w:color w:val="000000" w:themeColor="text1"/>
          <w:szCs w:val="22"/>
          <w:highlight w:val="none"/>
          <w14:textFill>
            <w14:solidFill>
              <w14:schemeClr w14:val="tx1"/>
            </w14:solidFill>
          </w14:textFill>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rPr>
          <w:rFonts w:hAnsi="宋体"/>
          <w:color w:val="000000" w:themeColor="text1"/>
          <w:szCs w:val="22"/>
          <w:highlight w:val="none"/>
          <w14:textFill>
            <w14:solidFill>
              <w14:schemeClr w14:val="tx1"/>
            </w14:solidFill>
          </w14:textFill>
        </w:rPr>
      </w:pPr>
      <w:r>
        <w:rPr>
          <w:rFonts w:hAnsi="宋体" w:cs="仿宋_GB2312"/>
          <w:color w:val="000000" w:themeColor="text1"/>
          <w:szCs w:val="22"/>
          <w:highlight w:val="none"/>
          <w14:textFill>
            <w14:solidFill>
              <w14:schemeClr w14:val="tx1"/>
            </w14:solidFill>
          </w14:textFill>
        </w:rPr>
        <w:t>4</w:t>
      </w:r>
      <w:r>
        <w:rPr>
          <w:rFonts w:hint="eastAsia" w:hAnsi="宋体" w:cs="仿宋_GB2312"/>
          <w:color w:val="000000" w:themeColor="text1"/>
          <w:szCs w:val="22"/>
          <w:highlight w:val="none"/>
          <w14:textFill>
            <w14:solidFill>
              <w14:schemeClr w14:val="tx1"/>
            </w14:solidFill>
          </w14:textFill>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rPr>
          <w:rFonts w:hAnsi="宋体"/>
          <w:color w:val="000000" w:themeColor="text1"/>
          <w:szCs w:val="22"/>
          <w:highlight w:val="none"/>
          <w14:textFill>
            <w14:solidFill>
              <w14:schemeClr w14:val="tx1"/>
            </w14:solidFill>
          </w14:textFill>
        </w:rPr>
      </w:pPr>
      <w:r>
        <w:rPr>
          <w:rFonts w:hAnsi="宋体" w:cs="仿宋_GB2312"/>
          <w:color w:val="000000" w:themeColor="text1"/>
          <w:szCs w:val="22"/>
          <w:highlight w:val="none"/>
          <w14:textFill>
            <w14:solidFill>
              <w14:schemeClr w14:val="tx1"/>
            </w14:solidFill>
          </w14:textFill>
        </w:rPr>
        <w:t>5</w:t>
      </w:r>
      <w:r>
        <w:rPr>
          <w:rFonts w:hint="eastAsia" w:hAnsi="宋体" w:cs="仿宋_GB2312"/>
          <w:color w:val="000000" w:themeColor="text1"/>
          <w:szCs w:val="22"/>
          <w:highlight w:val="none"/>
          <w14:textFill>
            <w14:solidFill>
              <w14:schemeClr w14:val="tx1"/>
            </w14:solidFill>
          </w14:textFill>
        </w:rPr>
        <w:t xml:space="preserve">.我单位已认真阅读本项目需求，我单位承诺按时递交标书。 </w:t>
      </w:r>
    </w:p>
    <w:p>
      <w:pPr>
        <w:adjustRightInd w:val="0"/>
        <w:snapToGrid w:val="0"/>
        <w:spacing w:line="480" w:lineRule="exact"/>
        <w:rPr>
          <w:rFonts w:hAnsi="宋体"/>
          <w:color w:val="000000" w:themeColor="text1"/>
          <w:szCs w:val="22"/>
          <w:highlight w:val="none"/>
          <w14:textFill>
            <w14:solidFill>
              <w14:schemeClr w14:val="tx1"/>
            </w14:solidFill>
          </w14:textFill>
        </w:rPr>
      </w:pPr>
      <w:r>
        <w:rPr>
          <w:rFonts w:hAnsi="宋体" w:cs="仿宋_GB2312"/>
          <w:color w:val="000000" w:themeColor="text1"/>
          <w:szCs w:val="22"/>
          <w:highlight w:val="none"/>
          <w14:textFill>
            <w14:solidFill>
              <w14:schemeClr w14:val="tx1"/>
            </w14:solidFill>
          </w14:textFill>
        </w:rPr>
        <w:t>6</w:t>
      </w:r>
      <w:r>
        <w:rPr>
          <w:rFonts w:hint="eastAsia" w:hAnsi="宋体" w:cs="仿宋_GB2312"/>
          <w:color w:val="000000" w:themeColor="text1"/>
          <w:szCs w:val="22"/>
          <w:highlight w:val="none"/>
          <w14:textFill>
            <w14:solidFill>
              <w14:schemeClr w14:val="tx1"/>
            </w14:solidFill>
          </w14:textFill>
        </w:rPr>
        <w:t>.我单位承诺不非法转包或分包。</w:t>
      </w:r>
    </w:p>
    <w:p>
      <w:pPr>
        <w:adjustRightInd w:val="0"/>
        <w:snapToGrid w:val="0"/>
        <w:spacing w:line="480" w:lineRule="exact"/>
        <w:rPr>
          <w:rFonts w:hAnsi="宋体"/>
          <w:color w:val="000000" w:themeColor="text1"/>
          <w:szCs w:val="22"/>
          <w:highlight w:val="none"/>
          <w14:textFill>
            <w14:solidFill>
              <w14:schemeClr w14:val="tx1"/>
            </w14:solidFill>
          </w14:textFill>
        </w:rPr>
      </w:pPr>
      <w:r>
        <w:rPr>
          <w:rFonts w:hint="eastAsia" w:hAnsi="宋体" w:cs="仿宋_GB2312"/>
          <w:color w:val="000000" w:themeColor="text1"/>
          <w:szCs w:val="22"/>
          <w:highlight w:val="none"/>
          <w14:textFill>
            <w14:solidFill>
              <w14:schemeClr w14:val="tx1"/>
            </w14:solidFill>
          </w14:textFill>
        </w:rPr>
        <w:t>以上承诺，如有违反，愿依照国家相关法律处理，并承担由此给采购人带来的损失。</w:t>
      </w:r>
    </w:p>
    <w:p>
      <w:pPr>
        <w:adjustRightInd w:val="0"/>
        <w:snapToGrid w:val="0"/>
        <w:spacing w:line="480" w:lineRule="exact"/>
        <w:rPr>
          <w:rFonts w:hAnsi="宋体" w:cs="仿宋_GB2312"/>
          <w:color w:val="000000" w:themeColor="text1"/>
          <w:szCs w:val="22"/>
          <w:highlight w:val="none"/>
          <w14:textFill>
            <w14:solidFill>
              <w14:schemeClr w14:val="tx1"/>
            </w14:solidFill>
          </w14:textFill>
        </w:rPr>
      </w:pPr>
    </w:p>
    <w:p>
      <w:pPr>
        <w:adjustRightInd w:val="0"/>
        <w:snapToGrid w:val="0"/>
        <w:spacing w:line="480" w:lineRule="exact"/>
        <w:rPr>
          <w:rFonts w:hAnsi="宋体"/>
          <w:color w:val="000000" w:themeColor="text1"/>
          <w:szCs w:val="22"/>
          <w:highlight w:val="none"/>
          <w:u w:val="single"/>
          <w14:textFill>
            <w14:solidFill>
              <w14:schemeClr w14:val="tx1"/>
            </w14:solidFill>
          </w14:textFill>
        </w:rPr>
      </w:pPr>
      <w:r>
        <w:rPr>
          <w:rFonts w:hint="eastAsia" w:hAnsi="宋体" w:cs="仿宋_GB2312"/>
          <w:color w:val="000000" w:themeColor="text1"/>
          <w:szCs w:val="22"/>
          <w:highlight w:val="none"/>
          <w14:textFill>
            <w14:solidFill>
              <w14:schemeClr w14:val="tx1"/>
            </w14:solidFill>
          </w14:textFill>
        </w:rPr>
        <w:t xml:space="preserve">承诺投标人： </w:t>
      </w:r>
    </w:p>
    <w:p>
      <w:pPr>
        <w:adjustRightInd w:val="0"/>
        <w:snapToGrid w:val="0"/>
        <w:spacing w:line="480" w:lineRule="exact"/>
        <w:rPr>
          <w:rFonts w:hAnsi="宋体"/>
          <w:color w:val="000000" w:themeColor="text1"/>
          <w:szCs w:val="22"/>
          <w:highlight w:val="none"/>
          <w14:textFill>
            <w14:solidFill>
              <w14:schemeClr w14:val="tx1"/>
            </w14:solidFill>
          </w14:textFill>
        </w:rPr>
      </w:pPr>
      <w:r>
        <w:rPr>
          <w:rFonts w:hint="eastAsia" w:hAnsi="宋体" w:cs="仿宋_GB2312"/>
          <w:color w:val="000000" w:themeColor="text1"/>
          <w:szCs w:val="22"/>
          <w:highlight w:val="none"/>
          <w14:textFill>
            <w14:solidFill>
              <w14:schemeClr w14:val="tx1"/>
            </w14:solidFill>
          </w14:textFill>
        </w:rPr>
        <w:t>单位地址：</w:t>
      </w:r>
    </w:p>
    <w:p>
      <w:pPr>
        <w:adjustRightInd w:val="0"/>
        <w:snapToGrid w:val="0"/>
        <w:spacing w:line="480" w:lineRule="exact"/>
        <w:rPr>
          <w:rFonts w:hAnsi="宋体"/>
          <w:color w:val="000000" w:themeColor="text1"/>
          <w:szCs w:val="22"/>
          <w:highlight w:val="none"/>
          <w:u w:val="single"/>
          <w14:textFill>
            <w14:solidFill>
              <w14:schemeClr w14:val="tx1"/>
            </w14:solidFill>
          </w14:textFill>
        </w:rPr>
      </w:pPr>
      <w:r>
        <w:rPr>
          <w:rFonts w:hint="eastAsia" w:hAnsi="宋体" w:cs="仿宋_GB2312"/>
          <w:color w:val="000000" w:themeColor="text1"/>
          <w:szCs w:val="22"/>
          <w:highlight w:val="none"/>
          <w14:textFill>
            <w14:solidFill>
              <w14:schemeClr w14:val="tx1"/>
            </w14:solidFill>
          </w14:textFill>
        </w:rPr>
        <w:t>法定代表人或其委托代理人：</w:t>
      </w:r>
    </w:p>
    <w:p>
      <w:pPr>
        <w:adjustRightInd w:val="0"/>
        <w:snapToGrid w:val="0"/>
        <w:spacing w:line="480" w:lineRule="exact"/>
        <w:rPr>
          <w:rFonts w:hAnsi="宋体"/>
          <w:color w:val="000000" w:themeColor="text1"/>
          <w:szCs w:val="22"/>
          <w:highlight w:val="none"/>
          <w:u w:val="single"/>
          <w14:textFill>
            <w14:solidFill>
              <w14:schemeClr w14:val="tx1"/>
            </w14:solidFill>
          </w14:textFill>
        </w:rPr>
      </w:pPr>
      <w:r>
        <w:rPr>
          <w:rFonts w:hint="eastAsia" w:hAnsi="宋体" w:cs="仿宋_GB2312"/>
          <w:color w:val="000000" w:themeColor="text1"/>
          <w:szCs w:val="22"/>
          <w:highlight w:val="none"/>
          <w14:textFill>
            <w14:solidFill>
              <w14:schemeClr w14:val="tx1"/>
            </w14:solidFill>
          </w14:textFill>
        </w:rPr>
        <w:t>联系电话：</w:t>
      </w:r>
    </w:p>
    <w:p>
      <w:pPr>
        <w:adjustRightInd w:val="0"/>
        <w:snapToGrid w:val="0"/>
        <w:spacing w:line="480" w:lineRule="exact"/>
        <w:rPr>
          <w:highlight w:val="none"/>
        </w:rPr>
      </w:pPr>
      <w:r>
        <w:rPr>
          <w:rFonts w:hint="eastAsia" w:hAnsi="Times New Roman" w:cs="仿宋_GB2312"/>
          <w:color w:val="000000" w:themeColor="text1"/>
          <w:szCs w:val="22"/>
          <w:highlight w:val="none"/>
          <w14:textFill>
            <w14:solidFill>
              <w14:schemeClr w14:val="tx1"/>
            </w14:solidFill>
          </w14:textFill>
        </w:rPr>
        <w:t xml:space="preserve">日期：   年   月   日  </w:t>
      </w:r>
      <w:r>
        <w:rPr>
          <w:rFonts w:ascii="Times New Roman" w:hAnsi="Times New Roman"/>
          <w:color w:val="000000" w:themeColor="text1"/>
          <w:szCs w:val="22"/>
          <w:highlight w:val="none"/>
          <w14:textFill>
            <w14:solidFill>
              <w14:schemeClr w14:val="tx1"/>
            </w14:solidFill>
          </w14:textFill>
        </w:rPr>
        <w:t xml:space="preserve">  </w:t>
      </w:r>
    </w:p>
    <w:sectPr>
      <w:footerReference r:id="rId11" w:type="default"/>
      <w:pgSz w:w="11906" w:h="16838"/>
      <w:pgMar w:top="1871" w:right="1474" w:bottom="1758" w:left="1588"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0"/>
      <w:jc w:val="left"/>
      <w:rPr>
        <w:rFonts w:ascii="宋体" w:hAnsi="宋体" w:eastAsia="宋体"/>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0"/>
      <w:jc w:val="center"/>
      <w:rPr>
        <w:rFonts w:ascii="宋体" w:hAnsi="宋体" w:eastAsia="宋体"/>
        <w:sz w:val="21"/>
      </w:rPr>
    </w:pPr>
    <w:r>
      <w:rPr>
        <w:rFonts w:ascii="宋体" w:hAnsi="宋体" w:eastAsia="宋体"/>
        <w:sz w:val="21"/>
      </w:rPr>
      <w:fldChar w:fldCharType="begin"/>
    </w:r>
    <w:r>
      <w:rPr>
        <w:rFonts w:ascii="宋体" w:hAnsi="宋体" w:eastAsia="宋体"/>
        <w:sz w:val="21"/>
      </w:rPr>
      <w:instrText xml:space="preserve">PAGE   \* MERGEFORMAT</w:instrText>
    </w:r>
    <w:r>
      <w:rPr>
        <w:rFonts w:ascii="宋体" w:hAnsi="宋体" w:eastAsia="宋体"/>
        <w:sz w:val="21"/>
      </w:rPr>
      <w:fldChar w:fldCharType="separate"/>
    </w:r>
    <w:r>
      <w:rPr>
        <w:rFonts w:ascii="宋体" w:hAnsi="宋体" w:eastAsia="宋体"/>
        <w:sz w:val="21"/>
        <w:lang w:val="zh-CN"/>
      </w:rPr>
      <w:t>1</w:t>
    </w:r>
    <w:r>
      <w:rPr>
        <w:rFonts w:ascii="宋体" w:hAnsi="宋体" w:eastAsia="宋体"/>
        <w:sz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0"/>
      <w:jc w:val="center"/>
      <w:rPr>
        <w:rFonts w:ascii="宋体" w:hAnsi="宋体" w:eastAsia="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000000"/>
    <w:rsid w:val="09025E59"/>
    <w:rsid w:val="2BAC6824"/>
    <w:rsid w:val="3B7DE16F"/>
    <w:rsid w:val="3DDD164F"/>
    <w:rsid w:val="5511703A"/>
    <w:rsid w:val="55F6F5B7"/>
    <w:rsid w:val="5FFF284F"/>
    <w:rsid w:val="633A2789"/>
    <w:rsid w:val="679FB2EB"/>
    <w:rsid w:val="6FDBEFB7"/>
    <w:rsid w:val="7FEE9F46"/>
    <w:rsid w:val="8EFEB8C8"/>
    <w:rsid w:val="9FEEB6F5"/>
    <w:rsid w:val="AEF77C26"/>
    <w:rsid w:val="C85BD461"/>
    <w:rsid w:val="D6FF4CE3"/>
    <w:rsid w:val="DEDBFB43"/>
    <w:rsid w:val="DFDB589E"/>
    <w:rsid w:val="EB9D70C2"/>
    <w:rsid w:val="EEB3AD94"/>
    <w:rsid w:val="EFBBC31D"/>
    <w:rsid w:val="EFBF0383"/>
    <w:rsid w:val="F0FD4E17"/>
    <w:rsid w:val="F722E0FE"/>
    <w:rsid w:val="F7CEA083"/>
    <w:rsid w:val="FDEF8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仿宋_GB2312" w:hAnsi="等线"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3629</Words>
  <Characters>3772</Characters>
  <Lines>0</Lines>
  <Paragraphs>0</Paragraphs>
  <TotalTime>1</TotalTime>
  <ScaleCrop>false</ScaleCrop>
  <LinksUpToDate>false</LinksUpToDate>
  <CharactersWithSpaces>3787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2023-09-30T16:03:00Z</dcterms:created>
  <dc:creator>mengyx</dc:creator>
  <cp:lastModifiedBy>小陈</cp:lastModifiedBy>
  <dcterms:modified xsi:type="dcterms:W3CDTF">2023-10-08T09:14:13Z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4311A905577E464EBEB606F9C684F012_13</vt:lpwstr>
  </property>
</Properties>
</file>