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firstLineChars="0"/>
        <w:rPr>
          <w:rFonts w:ascii="宋体" w:hAnsi="宋体" w:eastAsia="宋体" w:cs="Arial"/>
          <w:b/>
          <w:bCs/>
          <w:color w:val="000000" w:themeColor="text1"/>
          <w:sz w:val="44"/>
          <w:szCs w:val="44"/>
          <w14:textFill>
            <w14:solidFill>
              <w14:schemeClr w14:val="tx1"/>
            </w14:solidFill>
          </w14:textFill>
        </w:rPr>
      </w:pPr>
    </w:p>
    <w:p>
      <w:pPr>
        <w:adjustRightInd w:val="0"/>
        <w:snapToGrid w:val="0"/>
        <w:spacing w:line="240" w:lineRule="auto"/>
        <w:ind w:firstLine="0" w:firstLineChars="0"/>
        <w:rPr>
          <w:rFonts w:ascii="宋体" w:hAnsi="宋体" w:eastAsia="宋体" w:cs="Arial"/>
          <w:b/>
          <w:bCs/>
          <w:color w:val="000000" w:themeColor="text1"/>
          <w:sz w:val="44"/>
          <w:szCs w:val="44"/>
          <w14:textFill>
            <w14:solidFill>
              <w14:schemeClr w14:val="tx1"/>
            </w14:solidFill>
          </w14:textFill>
        </w:rPr>
      </w:pPr>
    </w:p>
    <w:p>
      <w:pPr>
        <w:adjustRightInd w:val="0"/>
        <w:snapToGrid w:val="0"/>
        <w:spacing w:line="240" w:lineRule="auto"/>
        <w:ind w:firstLine="0" w:firstLineChars="0"/>
        <w:jc w:val="center"/>
        <w:rPr>
          <w:rFonts w:ascii="方正小标宋简体" w:hAnsi="宋体" w:eastAsia="方正小标宋简体" w:cs="Arial"/>
          <w:bCs/>
          <w:color w:val="000000" w:themeColor="text1"/>
          <w:sz w:val="48"/>
          <w:szCs w:val="44"/>
          <w14:textFill>
            <w14:solidFill>
              <w14:schemeClr w14:val="tx1"/>
            </w14:solidFill>
          </w14:textFill>
        </w:rPr>
      </w:pPr>
      <w:r>
        <w:rPr>
          <w:rFonts w:hint="eastAsia" w:ascii="方正小标宋简体" w:hAnsi="宋体" w:eastAsia="方正小标宋简体" w:cs="Arial"/>
          <w:bCs/>
          <w:color w:val="000000" w:themeColor="text1"/>
          <w:sz w:val="48"/>
          <w:szCs w:val="44"/>
          <w14:textFill>
            <w14:solidFill>
              <w14:schemeClr w14:val="tx1"/>
            </w14:solidFill>
          </w14:textFill>
        </w:rPr>
        <w:t>深圳市构建以产业需求为导向的一流营商环境改革研究课题项目</w:t>
      </w:r>
    </w:p>
    <w:p>
      <w:pPr>
        <w:spacing w:line="360" w:lineRule="auto"/>
        <w:ind w:left="640" w:leftChars="200" w:firstLine="0" w:firstLineChars="0"/>
        <w:jc w:val="center"/>
        <w:rPr>
          <w:rFonts w:ascii="宋体" w:hAnsi="宋体" w:eastAsia="宋体" w:cs="Arial"/>
          <w:b/>
          <w:bCs/>
          <w:color w:val="000000" w:themeColor="text1"/>
          <w:sz w:val="44"/>
          <w:szCs w:val="44"/>
          <w14:textFill>
            <w14:solidFill>
              <w14:schemeClr w14:val="tx1"/>
            </w14:solidFill>
          </w14:textFill>
        </w:rPr>
      </w:pPr>
    </w:p>
    <w:p>
      <w:pPr>
        <w:spacing w:line="360" w:lineRule="auto"/>
        <w:ind w:left="640" w:leftChars="200" w:firstLine="0" w:firstLineChars="0"/>
        <w:jc w:val="center"/>
        <w:rPr>
          <w:rFonts w:ascii="黑体" w:hAnsi="宋体" w:eastAsia="黑体"/>
          <w:b/>
          <w:bCs/>
          <w:color w:val="000000" w:themeColor="text1"/>
          <w14:textFill>
            <w14:solidFill>
              <w14:schemeClr w14:val="tx1"/>
            </w14:solidFill>
          </w14:textFill>
        </w:rPr>
      </w:pPr>
    </w:p>
    <w:p>
      <w:pPr>
        <w:spacing w:line="360" w:lineRule="auto"/>
        <w:ind w:left="640" w:leftChars="200" w:firstLine="0" w:firstLineChars="0"/>
        <w:jc w:val="center"/>
        <w:rPr>
          <w:rFonts w:ascii="黑体" w:hAnsi="宋体" w:eastAsia="黑体"/>
          <w:b/>
          <w:bCs/>
          <w:color w:val="000000" w:themeColor="text1"/>
          <w14:textFill>
            <w14:solidFill>
              <w14:schemeClr w14:val="tx1"/>
            </w14:solidFill>
          </w14:textFill>
        </w:rPr>
      </w:pPr>
    </w:p>
    <w:p>
      <w:pPr>
        <w:spacing w:before="156" w:beforeLines="50" w:after="156" w:afterLines="50" w:line="360" w:lineRule="auto"/>
        <w:ind w:firstLine="0" w:firstLineChars="0"/>
        <w:jc w:val="center"/>
        <w:rPr>
          <w:rFonts w:ascii="黑体" w:hAnsi="宋体" w:eastAsia="黑体"/>
          <w:bCs/>
          <w:color w:val="000000" w:themeColor="text1"/>
          <w:sz w:val="72"/>
          <w:szCs w:val="72"/>
          <w14:textFill>
            <w14:solidFill>
              <w14:schemeClr w14:val="tx1"/>
            </w14:solidFill>
          </w14:textFill>
        </w:rPr>
      </w:pPr>
      <w:r>
        <w:rPr>
          <w:rFonts w:hint="eastAsia" w:ascii="黑体" w:hAnsi="黑体" w:eastAsia="黑体"/>
          <w:bCs/>
          <w:color w:val="000000" w:themeColor="text1"/>
          <w:sz w:val="72"/>
          <w:szCs w:val="72"/>
          <w14:textFill>
            <w14:solidFill>
              <w14:schemeClr w14:val="tx1"/>
            </w14:solidFill>
          </w14:textFill>
        </w:rPr>
        <w:t>招</w:t>
      </w:r>
    </w:p>
    <w:p>
      <w:pPr>
        <w:spacing w:before="156" w:beforeLines="50" w:after="156" w:afterLines="50" w:line="360" w:lineRule="auto"/>
        <w:ind w:firstLine="0" w:firstLineChars="0"/>
        <w:jc w:val="center"/>
        <w:rPr>
          <w:rFonts w:ascii="黑体" w:hAnsi="宋体" w:eastAsia="黑体"/>
          <w:bCs/>
          <w:color w:val="000000" w:themeColor="text1"/>
          <w:sz w:val="72"/>
          <w:szCs w:val="72"/>
          <w14:textFill>
            <w14:solidFill>
              <w14:schemeClr w14:val="tx1"/>
            </w14:solidFill>
          </w14:textFill>
        </w:rPr>
      </w:pPr>
    </w:p>
    <w:p>
      <w:pPr>
        <w:spacing w:before="156" w:beforeLines="50" w:after="156" w:afterLines="50" w:line="360" w:lineRule="auto"/>
        <w:ind w:firstLine="0" w:firstLineChars="0"/>
        <w:jc w:val="center"/>
        <w:rPr>
          <w:rFonts w:ascii="黑体" w:hAnsi="宋体" w:eastAsia="黑体"/>
          <w:bCs/>
          <w:color w:val="000000" w:themeColor="text1"/>
          <w:sz w:val="72"/>
          <w:szCs w:val="72"/>
          <w14:textFill>
            <w14:solidFill>
              <w14:schemeClr w14:val="tx1"/>
            </w14:solidFill>
          </w14:textFill>
        </w:rPr>
      </w:pPr>
      <w:r>
        <w:rPr>
          <w:rFonts w:hint="eastAsia" w:ascii="黑体" w:hAnsi="黑体" w:eastAsia="黑体"/>
          <w:bCs/>
          <w:color w:val="000000" w:themeColor="text1"/>
          <w:sz w:val="72"/>
          <w:szCs w:val="72"/>
          <w14:textFill>
            <w14:solidFill>
              <w14:schemeClr w14:val="tx1"/>
            </w14:solidFill>
          </w14:textFill>
        </w:rPr>
        <w:t>标</w:t>
      </w:r>
    </w:p>
    <w:p>
      <w:pPr>
        <w:spacing w:before="156" w:beforeLines="50" w:after="156" w:afterLines="50" w:line="360" w:lineRule="auto"/>
        <w:ind w:firstLine="0" w:firstLineChars="0"/>
        <w:jc w:val="center"/>
        <w:rPr>
          <w:rFonts w:ascii="黑体" w:hAnsi="宋体" w:eastAsia="黑体"/>
          <w:bCs/>
          <w:color w:val="000000" w:themeColor="text1"/>
          <w:sz w:val="48"/>
          <w:szCs w:val="48"/>
          <w14:textFill>
            <w14:solidFill>
              <w14:schemeClr w14:val="tx1"/>
            </w14:solidFill>
          </w14:textFill>
        </w:rPr>
      </w:pPr>
    </w:p>
    <w:p>
      <w:pPr>
        <w:spacing w:before="156" w:beforeLines="50" w:after="156" w:afterLines="50" w:line="360" w:lineRule="auto"/>
        <w:ind w:firstLine="0" w:firstLineChars="0"/>
        <w:jc w:val="center"/>
        <w:rPr>
          <w:rFonts w:ascii="黑体" w:hAnsi="宋体" w:eastAsia="黑体"/>
          <w:bCs/>
          <w:color w:val="000000" w:themeColor="text1"/>
          <w:sz w:val="72"/>
          <w:szCs w:val="72"/>
          <w14:textFill>
            <w14:solidFill>
              <w14:schemeClr w14:val="tx1"/>
            </w14:solidFill>
          </w14:textFill>
        </w:rPr>
      </w:pPr>
      <w:r>
        <w:rPr>
          <w:rFonts w:hint="eastAsia" w:ascii="黑体" w:hAnsi="黑体" w:eastAsia="黑体"/>
          <w:bCs/>
          <w:color w:val="000000" w:themeColor="text1"/>
          <w:sz w:val="72"/>
          <w:szCs w:val="72"/>
          <w14:textFill>
            <w14:solidFill>
              <w14:schemeClr w14:val="tx1"/>
            </w14:solidFill>
          </w14:textFill>
        </w:rPr>
        <w:t>书</w:t>
      </w:r>
    </w:p>
    <w:p>
      <w:pPr>
        <w:spacing w:line="360" w:lineRule="auto"/>
        <w:ind w:left="640" w:leftChars="200" w:firstLine="0" w:firstLineChars="0"/>
        <w:jc w:val="center"/>
        <w:rPr>
          <w:rFonts w:ascii="方正小标宋简体" w:hAnsi="宋体" w:eastAsia="宋体" w:cs="Arial"/>
          <w:color w:val="000000" w:themeColor="text1"/>
          <w:sz w:val="48"/>
          <w:szCs w:val="48"/>
          <w14:textFill>
            <w14:solidFill>
              <w14:schemeClr w14:val="tx1"/>
            </w14:solidFill>
          </w14:textFill>
        </w:rPr>
      </w:pPr>
    </w:p>
    <w:p>
      <w:pPr>
        <w:spacing w:line="360" w:lineRule="auto"/>
        <w:ind w:left="640" w:leftChars="200" w:firstLine="0" w:firstLineChars="0"/>
        <w:jc w:val="center"/>
        <w:rPr>
          <w:rFonts w:ascii="方正小标宋简体" w:hAnsi="宋体" w:eastAsia="宋体" w:cs="Arial"/>
          <w:color w:val="000000" w:themeColor="text1"/>
          <w:sz w:val="48"/>
          <w:szCs w:val="48"/>
          <w14:textFill>
            <w14:solidFill>
              <w14:schemeClr w14:val="tx1"/>
            </w14:solidFill>
          </w14:textFill>
        </w:rPr>
      </w:pPr>
    </w:p>
    <w:p>
      <w:pPr>
        <w:spacing w:line="600" w:lineRule="exact"/>
        <w:ind w:firstLine="0" w:firstLineChars="0"/>
        <w:jc w:val="center"/>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深圳市发展和改革委员会</w:t>
      </w:r>
    </w:p>
    <w:p>
      <w:pPr>
        <w:spacing w:line="600" w:lineRule="exact"/>
        <w:ind w:firstLine="0" w:firstLineChars="0"/>
        <w:jc w:val="center"/>
        <w:rPr>
          <w:rFonts w:ascii="Calibri" w:hAnsi="Calibri" w:eastAsia="宋体"/>
          <w:b/>
          <w:color w:val="000000" w:themeColor="text1"/>
          <w:sz w:val="21"/>
          <w:szCs w:val="2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二〇二三年八月</w:t>
      </w:r>
    </w:p>
    <w:p>
      <w:pPr>
        <w:widowControl/>
        <w:spacing w:line="240" w:lineRule="auto"/>
        <w:ind w:firstLine="0" w:firstLineChars="0"/>
        <w:jc w:val="left"/>
        <w:rPr>
          <w:rFonts w:ascii="宋体" w:hAnsi="宋体" w:eastAsia="宋体" w:cs="宋体"/>
          <w:b/>
          <w:bCs/>
          <w:color w:val="000000" w:themeColor="text1"/>
          <w:sz w:val="44"/>
          <w:szCs w:val="4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871" w:right="1474" w:bottom="1758" w:left="1588" w:header="720" w:footer="720" w:gutter="0"/>
          <w:cols w:space="720" w:num="1"/>
          <w:docGrid w:type="lines" w:linePitch="312" w:charSpace="0"/>
        </w:sectPr>
      </w:pPr>
    </w:p>
    <w:p>
      <w:pPr>
        <w:adjustRightInd w:val="0"/>
        <w:snapToGrid w:val="0"/>
        <w:spacing w:line="540" w:lineRule="exact"/>
        <w:ind w:firstLine="0" w:firstLineChars="0"/>
        <w:jc w:val="center"/>
        <w:rPr>
          <w:rFonts w:ascii="宋体" w:hAnsi="宋体" w:eastAsia="宋体" w:cs="Arial"/>
          <w:b/>
          <w:bCs/>
          <w:color w:val="000000" w:themeColor="text1"/>
          <w:sz w:val="44"/>
          <w:szCs w:val="44"/>
          <w14:textFill>
            <w14:solidFill>
              <w14:schemeClr w14:val="tx1"/>
            </w14:solidFill>
          </w14:textFill>
        </w:rPr>
      </w:pPr>
    </w:p>
    <w:p>
      <w:pPr>
        <w:adjustRightInd w:val="0"/>
        <w:snapToGrid w:val="0"/>
        <w:spacing w:line="540" w:lineRule="exact"/>
        <w:ind w:firstLine="0" w:firstLineChars="0"/>
        <w:jc w:val="center"/>
        <w:outlineLvl w:val="0"/>
        <w:rPr>
          <w:rFonts w:ascii="方正小标宋简体" w:hAnsi="宋体" w:eastAsia="方正小标宋简体" w:cs="Arial"/>
          <w:bCs/>
          <w:color w:val="000000" w:themeColor="text1"/>
          <w:sz w:val="44"/>
          <w:szCs w:val="44"/>
          <w14:textFill>
            <w14:solidFill>
              <w14:schemeClr w14:val="tx1"/>
            </w14:solidFill>
          </w14:textFill>
        </w:rPr>
      </w:pPr>
      <w:r>
        <w:rPr>
          <w:rFonts w:hint="eastAsia" w:ascii="方正小标宋简体" w:hAnsi="宋体" w:eastAsia="方正小标宋简体" w:cs="Arial"/>
          <w:bCs/>
          <w:color w:val="000000" w:themeColor="text1"/>
          <w:sz w:val="44"/>
          <w:szCs w:val="44"/>
          <w14:textFill>
            <w14:solidFill>
              <w14:schemeClr w14:val="tx1"/>
            </w14:solidFill>
          </w14:textFill>
        </w:rPr>
        <w:t>深圳市构建以产业需求为导向的一流营商环境改革研究课题项目招标书</w:t>
      </w:r>
    </w:p>
    <w:p>
      <w:pPr>
        <w:adjustRightInd w:val="0"/>
        <w:snapToGrid w:val="0"/>
        <w:spacing w:line="540" w:lineRule="exact"/>
        <w:ind w:firstLine="643"/>
        <w:rPr>
          <w:rFonts w:ascii="黑体" w:hAnsi="黑体" w:eastAsia="黑体"/>
          <w:b/>
          <w:bCs/>
          <w:color w:val="000000" w:themeColor="text1"/>
          <w14:textFill>
            <w14:solidFill>
              <w14:schemeClr w14:val="tx1"/>
            </w14:solidFill>
          </w14:textFill>
        </w:rPr>
      </w:pPr>
    </w:p>
    <w:p>
      <w:pPr>
        <w:adjustRightInd w:val="0"/>
        <w:snapToGrid w:val="0"/>
        <w:spacing w:line="540" w:lineRule="exact"/>
        <w:outlineLvl w:val="0"/>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一、项目概况</w:t>
      </w:r>
    </w:p>
    <w:p>
      <w:pPr>
        <w:adjustRightInd w:val="0"/>
        <w:snapToGrid w:val="0"/>
        <w:spacing w:line="540" w:lineRule="exact"/>
        <w:outlineLvl w:val="1"/>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（一）项目名称：深圳市构建以产业需求为导向的一流营商环境改革研究课题</w:t>
      </w:r>
    </w:p>
    <w:p>
      <w:pPr>
        <w:adjustRightInd w:val="0"/>
        <w:snapToGrid w:val="0"/>
        <w:spacing w:line="540" w:lineRule="exact"/>
        <w:outlineLvl w:val="1"/>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（二）服务期限：自合同签订之日起</w:t>
      </w:r>
      <w:r>
        <w:rPr>
          <w:rFonts w:hint="eastAsia" w:hAnsi="仿宋" w:cs="仿宋_GB2312"/>
          <w:color w:val="000000" w:themeColor="text1"/>
          <w:lang w:val="en-US" w:eastAsia="zh-CN"/>
          <w14:textFill>
            <w14:solidFill>
              <w14:schemeClr w14:val="tx1"/>
            </w14:solidFill>
          </w14:textFill>
        </w:rPr>
        <w:t>3</w:t>
      </w:r>
      <w:r>
        <w:rPr>
          <w:rFonts w:hint="eastAsia" w:hAnsi="仿宋" w:cs="仿宋_GB2312"/>
          <w:color w:val="000000" w:themeColor="text1"/>
          <w14:textFill>
            <w14:solidFill>
              <w14:schemeClr w14:val="tx1"/>
            </w14:solidFill>
          </w14:textFill>
        </w:rPr>
        <w:t>个月</w:t>
      </w:r>
    </w:p>
    <w:p>
      <w:pPr>
        <w:adjustRightInd w:val="0"/>
        <w:snapToGrid w:val="0"/>
        <w:spacing w:line="540" w:lineRule="exact"/>
        <w:outlineLvl w:val="1"/>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（三）项目预算：预算金额</w:t>
      </w:r>
      <w:r>
        <w:rPr>
          <w:rFonts w:hAnsi="仿宋" w:cs="仿宋_GB2312"/>
          <w:color w:val="000000" w:themeColor="text1"/>
          <w14:textFill>
            <w14:solidFill>
              <w14:schemeClr w14:val="tx1"/>
            </w14:solidFill>
          </w14:textFill>
        </w:rPr>
        <w:t>50</w:t>
      </w:r>
      <w:r>
        <w:rPr>
          <w:rFonts w:hint="eastAsia" w:hAnsi="仿宋" w:cs="仿宋_GB2312"/>
          <w:color w:val="000000" w:themeColor="text1"/>
          <w14:textFill>
            <w14:solidFill>
              <w14:schemeClr w14:val="tx1"/>
            </w14:solidFill>
          </w14:textFill>
        </w:rPr>
        <w:t>万元以下</w:t>
      </w:r>
    </w:p>
    <w:p>
      <w:pPr>
        <w:adjustRightInd w:val="0"/>
        <w:snapToGrid w:val="0"/>
        <w:spacing w:line="540" w:lineRule="exact"/>
        <w:outlineLvl w:val="0"/>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二、项目内容</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系统梳理总结深圳营商环境改革现状，深入剖析国家和省深化营商环境重点领域改革的工作部署、深圳重点产业市场主体高质量发展对优化营商环境提出的新要求，摸清当前深圳在营造有利于产业发展的一流营商环境方面存在的问题和短板，研究提出深圳下一步优化营商环境支撑现代化产业体系建设的改革方向、针对性策略和具体建议。</w:t>
      </w:r>
    </w:p>
    <w:p>
      <w:pPr>
        <w:adjustRightInd w:val="0"/>
        <w:snapToGrid w:val="0"/>
        <w:spacing w:line="540" w:lineRule="exact"/>
        <w:outlineLvl w:val="0"/>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三、项目技术要求</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（一）项目成果应遵循国家颁布的有关法律、法规及政策要求，符合相关的技术规范和标准。</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（二）研究过程中应当进行深入调查研究，获取市场主体对深圳营商环境整体评价、诉求意见等一线信息，全面分析深圳进一步优化营商环境更好服务产业发展亟需解决的问题。</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（三）研究成果要具有前瞻性，面向未来、视野开阔；具有系统性，研究成果要体系完整、内容全面、材料丰富；具有实用性，研究成果符合深圳营商环境和产业发展实际情况，针对性和可操作性强。</w:t>
      </w:r>
    </w:p>
    <w:p>
      <w:pPr>
        <w:adjustRightInd w:val="0"/>
        <w:snapToGrid w:val="0"/>
        <w:spacing w:line="540" w:lineRule="exact"/>
        <w:outlineLvl w:val="0"/>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四、项目成果交付要求</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提交研究成果纸质版</w:t>
      </w:r>
      <w:r>
        <w:rPr>
          <w:rFonts w:hAnsi="仿宋" w:cs="仿宋_GB2312"/>
          <w:color w:val="000000" w:themeColor="text1"/>
          <w14:textFill>
            <w14:solidFill>
              <w14:schemeClr w14:val="tx1"/>
            </w14:solidFill>
          </w14:textFill>
        </w:rPr>
        <w:t>5</w:t>
      </w:r>
      <w:r>
        <w:rPr>
          <w:rFonts w:hint="eastAsia" w:hAnsi="仿宋" w:cs="仿宋_GB2312"/>
          <w:color w:val="000000" w:themeColor="text1"/>
          <w14:textFill>
            <w14:solidFill>
              <w14:schemeClr w14:val="tx1"/>
            </w14:solidFill>
          </w14:textFill>
        </w:rPr>
        <w:t>份和电子版，文件能够简明扼要介绍成果核心内容与主要结论。</w:t>
      </w:r>
    </w:p>
    <w:p>
      <w:pPr>
        <w:adjustRightInd w:val="0"/>
        <w:snapToGrid w:val="0"/>
        <w:spacing w:line="540" w:lineRule="exact"/>
        <w:outlineLvl w:val="0"/>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五、投标资格要求</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（一）具有独立承担民事责任能力的在中华人民共和国境内注册的法人。</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（二）投标人必须具备相关经营范围（咨询服务等），具备开展本项目研究的基本条件和研究能力。</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（三）参加本次政府采购活动前3年内在经营活动中没有重大违法记录（提供声明函，格式自拟）。</w:t>
      </w:r>
    </w:p>
    <w:p>
      <w:pPr>
        <w:adjustRightInd w:val="0"/>
        <w:snapToGrid w:val="0"/>
        <w:spacing w:line="540" w:lineRule="exact"/>
        <w:outlineLvl w:val="0"/>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六、投标时间、方式及联系人</w:t>
      </w:r>
    </w:p>
    <w:p>
      <w:pPr>
        <w:widowControl/>
        <w:adjustRightInd w:val="0"/>
        <w:snapToGrid w:val="0"/>
        <w:spacing w:line="540" w:lineRule="exact"/>
        <w:rPr>
          <w:rFonts w:hAnsi="仿宋" w:cs="仿宋_GB2312"/>
          <w:color w:val="000000" w:themeColor="text1"/>
          <w14:textFill>
            <w14:solidFill>
              <w14:schemeClr w14:val="tx1"/>
            </w14:solidFill>
          </w14:textFill>
        </w:rPr>
      </w:pPr>
      <w:r>
        <w:rPr>
          <w:rFonts w:hint="eastAsia" w:hAnsi="仿宋_GB2312" w:cs="仿宋_GB2312"/>
          <w:color w:val="000000" w:themeColor="text1"/>
          <w14:textFill>
            <w14:solidFill>
              <w14:schemeClr w14:val="tx1"/>
            </w14:solidFill>
          </w14:textFill>
        </w:rPr>
        <w:t>（一）投标时</w:t>
      </w:r>
      <w:r>
        <w:rPr>
          <w:rFonts w:hint="eastAsia" w:hAnsi="仿宋" w:cs="仿宋_GB2312"/>
          <w:color w:val="000000" w:themeColor="text1"/>
          <w14:textFill>
            <w14:solidFill>
              <w14:schemeClr w14:val="tx1"/>
            </w14:solidFill>
          </w14:textFill>
        </w:rPr>
        <w:t>间：202</w:t>
      </w:r>
      <w:r>
        <w:rPr>
          <w:rFonts w:hAnsi="仿宋" w:cs="仿宋_GB2312"/>
          <w:color w:val="000000" w:themeColor="text1"/>
          <w14:textFill>
            <w14:solidFill>
              <w14:schemeClr w14:val="tx1"/>
            </w14:solidFill>
          </w14:textFill>
        </w:rPr>
        <w:t>3</w:t>
      </w:r>
      <w:r>
        <w:rPr>
          <w:rFonts w:hint="eastAsia" w:hAnsi="仿宋" w:cs="仿宋_GB2312"/>
          <w:color w:val="000000" w:themeColor="text1"/>
          <w14:textFill>
            <w14:solidFill>
              <w14:schemeClr w14:val="tx1"/>
            </w14:solidFill>
          </w14:textFill>
        </w:rPr>
        <w:t>年</w:t>
      </w:r>
      <w:r>
        <w:rPr>
          <w:rFonts w:hAnsi="仿宋" w:cs="仿宋_GB2312"/>
          <w:color w:val="000000" w:themeColor="text1"/>
          <w14:textFill>
            <w14:solidFill>
              <w14:schemeClr w14:val="tx1"/>
            </w14:solidFill>
          </w14:textFill>
        </w:rPr>
        <w:t>8</w:t>
      </w:r>
      <w:r>
        <w:rPr>
          <w:rFonts w:hint="eastAsia" w:hAnsi="仿宋" w:cs="仿宋_GB2312"/>
          <w:color w:val="000000" w:themeColor="text1"/>
          <w14:textFill>
            <w14:solidFill>
              <w14:schemeClr w14:val="tx1"/>
            </w14:solidFill>
          </w14:textFill>
        </w:rPr>
        <w:t>月</w:t>
      </w:r>
      <w:r>
        <w:rPr>
          <w:rFonts w:hAnsi="仿宋" w:cs="仿宋_GB2312"/>
          <w:color w:val="000000" w:themeColor="text1"/>
          <w14:textFill>
            <w14:solidFill>
              <w14:schemeClr w14:val="tx1"/>
            </w14:solidFill>
          </w14:textFill>
        </w:rPr>
        <w:t>29</w:t>
      </w:r>
      <w:r>
        <w:rPr>
          <w:rFonts w:hint="eastAsia" w:hAnsi="仿宋" w:cs="仿宋_GB2312"/>
          <w:color w:val="000000" w:themeColor="text1"/>
          <w14:textFill>
            <w14:solidFill>
              <w14:schemeClr w14:val="tx1"/>
            </w14:solidFill>
          </w14:textFill>
        </w:rPr>
        <w:t>日至202</w:t>
      </w:r>
      <w:r>
        <w:rPr>
          <w:rFonts w:hAnsi="仿宋" w:cs="仿宋_GB2312"/>
          <w:color w:val="000000" w:themeColor="text1"/>
          <w14:textFill>
            <w14:solidFill>
              <w14:schemeClr w14:val="tx1"/>
            </w14:solidFill>
          </w14:textFill>
        </w:rPr>
        <w:t>3</w:t>
      </w:r>
      <w:r>
        <w:rPr>
          <w:rFonts w:hint="eastAsia" w:hAnsi="仿宋" w:cs="仿宋_GB2312"/>
          <w:color w:val="000000" w:themeColor="text1"/>
          <w14:textFill>
            <w14:solidFill>
              <w14:schemeClr w14:val="tx1"/>
            </w14:solidFill>
          </w14:textFill>
        </w:rPr>
        <w:t>年</w:t>
      </w:r>
      <w:r>
        <w:rPr>
          <w:rFonts w:hAnsi="仿宋" w:cs="仿宋_GB2312"/>
          <w:color w:val="000000" w:themeColor="text1"/>
          <w14:textFill>
            <w14:solidFill>
              <w14:schemeClr w14:val="tx1"/>
            </w14:solidFill>
          </w14:textFill>
        </w:rPr>
        <w:t>9</w:t>
      </w:r>
      <w:r>
        <w:rPr>
          <w:rFonts w:hint="eastAsia" w:hAnsi="仿宋" w:cs="仿宋_GB2312"/>
          <w:color w:val="000000" w:themeColor="text1"/>
          <w14:textFill>
            <w14:solidFill>
              <w14:schemeClr w14:val="tx1"/>
            </w14:solidFill>
          </w14:textFill>
        </w:rPr>
        <w:t>月</w:t>
      </w:r>
      <w:r>
        <w:rPr>
          <w:rFonts w:hint="eastAsia" w:hAnsi="仿宋" w:cs="仿宋_GB2312"/>
          <w:color w:val="000000" w:themeColor="text1"/>
          <w:lang w:val="en-US" w:eastAsia="zh-CN"/>
          <w14:textFill>
            <w14:solidFill>
              <w14:schemeClr w14:val="tx1"/>
            </w14:solidFill>
          </w14:textFill>
        </w:rPr>
        <w:t>8</w:t>
      </w:r>
      <w:r>
        <w:rPr>
          <w:rFonts w:hint="eastAsia" w:hAnsi="仿宋" w:cs="仿宋_GB2312"/>
          <w:color w:val="000000" w:themeColor="text1"/>
          <w14:textFill>
            <w14:solidFill>
              <w14:schemeClr w14:val="tx1"/>
            </w14:solidFill>
          </w14:textFill>
        </w:rPr>
        <w:t>日，每日上午9:00-12:00，下午2:00-</w:t>
      </w:r>
      <w:r>
        <w:rPr>
          <w:rFonts w:hint="eastAsia" w:hAnsi="仿宋" w:cs="仿宋_GB2312"/>
          <w:color w:val="000000" w:themeColor="text1"/>
          <w:lang w:val="en-US" w:eastAsia="zh-CN"/>
          <w14:textFill>
            <w14:solidFill>
              <w14:schemeClr w14:val="tx1"/>
            </w14:solidFill>
          </w14:textFill>
        </w:rPr>
        <w:t>5</w:t>
      </w:r>
      <w:r>
        <w:rPr>
          <w:rFonts w:hint="eastAsia" w:hAnsi="仿宋" w:cs="仿宋_GB2312"/>
          <w:color w:val="000000" w:themeColor="text1"/>
          <w14:textFill>
            <w14:solidFill>
              <w14:schemeClr w14:val="tx1"/>
            </w14:solidFill>
          </w14:textFill>
        </w:rPr>
        <w:t>:</w:t>
      </w:r>
      <w:r>
        <w:rPr>
          <w:rFonts w:hint="eastAsia" w:hAnsi="仿宋" w:cs="仿宋_GB2312"/>
          <w:color w:val="000000" w:themeColor="text1"/>
          <w:lang w:val="en-US" w:eastAsia="zh-CN"/>
          <w14:textFill>
            <w14:solidFill>
              <w14:schemeClr w14:val="tx1"/>
            </w14:solidFill>
          </w14:textFill>
        </w:rPr>
        <w:t>45</w:t>
      </w:r>
      <w:r>
        <w:rPr>
          <w:rFonts w:hint="eastAsia" w:hAnsi="仿宋" w:cs="仿宋_GB2312"/>
          <w:color w:val="000000" w:themeColor="text1"/>
          <w14:textFill>
            <w14:solidFill>
              <w14:schemeClr w14:val="tx1"/>
            </w14:solidFill>
          </w14:textFill>
        </w:rPr>
        <w:t>（节假日除外）。逾期送达的投标文件不予受理。</w:t>
      </w:r>
    </w:p>
    <w:p>
      <w:pPr>
        <w:widowControl/>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（二）投标地点：深圳市福田区福中三路市民中心B区行政服务大厅2号市发展改革委卡座（提</w:t>
      </w:r>
      <w:bookmarkStart w:id="0" w:name="_GoBack"/>
      <w:bookmarkEnd w:id="0"/>
      <w:r>
        <w:rPr>
          <w:rFonts w:hint="eastAsia" w:hAnsi="仿宋" w:cs="仿宋_GB2312"/>
          <w:color w:val="000000" w:themeColor="text1"/>
          <w14:textFill>
            <w14:solidFill>
              <w14:schemeClr w14:val="tx1"/>
            </w14:solidFill>
          </w14:textFill>
        </w:rPr>
        <w:t>交可选择现场或邮寄等方式，以送达日期为投标日期）。</w:t>
      </w:r>
    </w:p>
    <w:p>
      <w:pPr>
        <w:widowControl/>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（三）联系人及电话：郑家文，88127163。</w:t>
      </w:r>
    </w:p>
    <w:p>
      <w:pPr>
        <w:adjustRightInd w:val="0"/>
        <w:snapToGrid w:val="0"/>
        <w:spacing w:line="540" w:lineRule="exact"/>
        <w:outlineLvl w:val="0"/>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七、投标文件递交内容</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（一）投标单位简介、投标人营业执照及相关证照（提供加盖公章的复印件，原件备查）。</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（二）法定代表人证明书及授权委托书（原件加盖公章）。</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（三）法定代表人及受委托人身份证复印件（复印件加盖公章）。</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（四）项目方案及报价单（原件加盖公章）。</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（五）投标人相关领域/项目经验证明材料（复印件加盖公章）。</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（六）投标人无重大违法记录声明函（原件加盖公章）。</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（七）投标及履约承诺函原件（格式见附件）。</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（八）住所地不在深圳的投标人应提供营业场所证明原件。</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（九）投标人认为有必要提供的其它材料。</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投标文件一式三份，整套材料密封并加盖骑缝，封面注明投标人的名称、地址、联系人及手机号码。</w:t>
      </w:r>
    </w:p>
    <w:p>
      <w:pPr>
        <w:adjustRightInd w:val="0"/>
        <w:snapToGrid w:val="0"/>
        <w:spacing w:line="540" w:lineRule="exact"/>
        <w:outlineLvl w:val="0"/>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八、重要提示</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投标单位有下列情况之一的，其投标将被拒绝或作无效投标处理：</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（一）未在规定时间内将投标文件送达规定地点的。</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（二）投标人不具备投标资格要求，或未提交相应资格证明材料。</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（三）投标文件未按规定密封、签字、盖章。</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（四）投标文件无法定代表人签字或无法定代表人有效授权委托的。</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（五）分项报价或投标总价高于预算金额（最高投标限价）的。</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（六）同一项目出现两个及以上报价，且按规定无法确定哪个是有效报价。</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（八）所投服务在质量、技术、方案等方面没有实质性满足招标文件要求。</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（九）法律、法规规定的其他情形。</w:t>
      </w:r>
    </w:p>
    <w:p>
      <w:pPr>
        <w:adjustRightInd w:val="0"/>
        <w:snapToGrid w:val="0"/>
        <w:spacing w:line="540" w:lineRule="exact"/>
        <w:outlineLvl w:val="0"/>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九、评标方法</w:t>
      </w:r>
    </w:p>
    <w:p>
      <w:pPr>
        <w:adjustRightInd w:val="0"/>
        <w:snapToGrid w:val="0"/>
        <w:spacing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（一）评标方法为综合评分法，具体评分标准和规则为：投标文件从技术、综合实力和价格等三个评审因素进行评分，总分最高的投标人中标；出现总分相同的，则总分相等投标人中最低价者中标。</w:t>
      </w:r>
    </w:p>
    <w:p>
      <w:pPr>
        <w:adjustRightInd w:val="0"/>
        <w:snapToGrid w:val="0"/>
        <w:spacing w:after="156" w:afterLines="50" w:line="540" w:lineRule="exact"/>
        <w:rPr>
          <w:rFonts w:hAnsi="仿宋" w:cs="仿宋_GB2312"/>
          <w:color w:val="000000" w:themeColor="text1"/>
          <w14:textFill>
            <w14:solidFill>
              <w14:schemeClr w14:val="tx1"/>
            </w14:solidFill>
          </w14:textFill>
        </w:rPr>
      </w:pPr>
      <w:r>
        <w:rPr>
          <w:rFonts w:hint="eastAsia" w:hAnsi="仿宋" w:cs="仿宋_GB2312"/>
          <w:color w:val="000000" w:themeColor="text1"/>
          <w14:textFill>
            <w14:solidFill>
              <w14:schemeClr w14:val="tx1"/>
            </w14:solidFill>
          </w14:textFill>
        </w:rPr>
        <w:t>（二）综合评分表</w:t>
      </w:r>
    </w:p>
    <w:tbl>
      <w:tblPr>
        <w:tblStyle w:val="8"/>
        <w:tblW w:w="82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819"/>
        <w:gridCol w:w="70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tblHeader/>
          <w:jc w:val="center"/>
        </w:trPr>
        <w:tc>
          <w:tcPr>
            <w:tcW w:w="680" w:type="dxa"/>
            <w:vAlign w:val="center"/>
          </w:tcPr>
          <w:p>
            <w:pPr>
              <w:spacing w:line="280" w:lineRule="exact"/>
              <w:ind w:left="-118" w:leftChars="-37" w:right="-112" w:rightChars="-35" w:firstLine="0" w:firstLineChars="0"/>
              <w:jc w:val="center"/>
              <w:rPr>
                <w:rFonts w:hAnsi="宋体" w:cs="宋体"/>
                <w:b/>
                <w:color w:val="000000" w:themeColor="text1"/>
                <w:sz w:val="22"/>
                <w:szCs w:val="24"/>
                <w14:textFill>
                  <w14:solidFill>
                    <w14:schemeClr w14:val="tx1"/>
                  </w14:solidFill>
                </w14:textFill>
              </w:rPr>
            </w:pPr>
            <w:r>
              <w:rPr>
                <w:rFonts w:hint="eastAsia" w:hAnsi="宋体" w:cs="宋体"/>
                <w:b/>
                <w:color w:val="000000" w:themeColor="text1"/>
                <w:sz w:val="22"/>
                <w:szCs w:val="24"/>
                <w14:textFill>
                  <w14:solidFill>
                    <w14:schemeClr w14:val="tx1"/>
                  </w14:solidFill>
                </w14:textFill>
              </w:rPr>
              <w:t>评审部分</w:t>
            </w:r>
          </w:p>
        </w:tc>
        <w:tc>
          <w:tcPr>
            <w:tcW w:w="1202" w:type="dxa"/>
            <w:vAlign w:val="center"/>
          </w:tcPr>
          <w:p>
            <w:pPr>
              <w:spacing w:line="280" w:lineRule="exact"/>
              <w:ind w:left="-118" w:leftChars="-37" w:right="-112" w:rightChars="-35" w:firstLine="0" w:firstLineChars="0"/>
              <w:jc w:val="center"/>
              <w:rPr>
                <w:rFonts w:hAnsi="宋体" w:cs="宋体"/>
                <w:b/>
                <w:color w:val="000000" w:themeColor="text1"/>
                <w:sz w:val="22"/>
                <w:szCs w:val="24"/>
                <w14:textFill>
                  <w14:solidFill>
                    <w14:schemeClr w14:val="tx1"/>
                  </w14:solidFill>
                </w14:textFill>
              </w:rPr>
            </w:pPr>
            <w:r>
              <w:rPr>
                <w:rFonts w:hint="eastAsia" w:hAnsi="宋体" w:cs="宋体"/>
                <w:b/>
                <w:color w:val="000000" w:themeColor="text1"/>
                <w:sz w:val="22"/>
                <w:szCs w:val="24"/>
                <w14:textFill>
                  <w14:solidFill>
                    <w14:schemeClr w14:val="tx1"/>
                  </w14:solidFill>
                </w14:textFill>
              </w:rPr>
              <w:t>评审因素</w:t>
            </w:r>
          </w:p>
        </w:tc>
        <w:tc>
          <w:tcPr>
            <w:tcW w:w="4819" w:type="dxa"/>
            <w:vAlign w:val="center"/>
          </w:tcPr>
          <w:p>
            <w:pPr>
              <w:spacing w:line="280" w:lineRule="exact"/>
              <w:ind w:left="-118" w:leftChars="-37" w:right="-112" w:rightChars="-35" w:firstLine="0" w:firstLineChars="0"/>
              <w:jc w:val="center"/>
              <w:rPr>
                <w:rFonts w:hAnsi="宋体" w:cs="宋体"/>
                <w:b/>
                <w:color w:val="000000" w:themeColor="text1"/>
                <w:sz w:val="22"/>
                <w:szCs w:val="24"/>
                <w14:textFill>
                  <w14:solidFill>
                    <w14:schemeClr w14:val="tx1"/>
                  </w14:solidFill>
                </w14:textFill>
              </w:rPr>
            </w:pPr>
            <w:r>
              <w:rPr>
                <w:rFonts w:hint="eastAsia" w:hAnsi="宋体" w:cs="宋体"/>
                <w:b/>
                <w:color w:val="000000" w:themeColor="text1"/>
                <w:sz w:val="22"/>
                <w:szCs w:val="24"/>
                <w14:textFill>
                  <w14:solidFill>
                    <w14:schemeClr w14:val="tx1"/>
                  </w14:solidFill>
                </w14:textFill>
              </w:rPr>
              <w:t>评分细则</w:t>
            </w:r>
          </w:p>
        </w:tc>
        <w:tc>
          <w:tcPr>
            <w:tcW w:w="709" w:type="dxa"/>
            <w:tcBorders>
              <w:right w:val="single" w:color="auto" w:sz="4" w:space="0"/>
            </w:tcBorders>
            <w:vAlign w:val="center"/>
          </w:tcPr>
          <w:p>
            <w:pPr>
              <w:spacing w:line="280" w:lineRule="exact"/>
              <w:ind w:left="-118" w:leftChars="-37" w:right="-112" w:rightChars="-35" w:firstLine="0" w:firstLineChars="0"/>
              <w:jc w:val="center"/>
              <w:rPr>
                <w:rFonts w:hAnsi="宋体" w:cs="宋体"/>
                <w:b/>
                <w:color w:val="000000" w:themeColor="text1"/>
                <w:sz w:val="22"/>
                <w:szCs w:val="24"/>
                <w14:textFill>
                  <w14:solidFill>
                    <w14:schemeClr w14:val="tx1"/>
                  </w14:solidFill>
                </w14:textFill>
              </w:rPr>
            </w:pPr>
            <w:r>
              <w:rPr>
                <w:rFonts w:hint="eastAsia" w:hAnsi="宋体" w:cs="宋体"/>
                <w:b/>
                <w:color w:val="000000" w:themeColor="text1"/>
                <w:sz w:val="22"/>
                <w:szCs w:val="24"/>
                <w14:textFill>
                  <w14:solidFill>
                    <w14:schemeClr w14:val="tx1"/>
                  </w14:solidFill>
                </w14:textFill>
              </w:rPr>
              <w:t>权重（%）</w:t>
            </w:r>
          </w:p>
        </w:tc>
        <w:tc>
          <w:tcPr>
            <w:tcW w:w="851" w:type="dxa"/>
            <w:tcBorders>
              <w:left w:val="single" w:color="auto" w:sz="4" w:space="0"/>
            </w:tcBorders>
            <w:vAlign w:val="center"/>
          </w:tcPr>
          <w:p>
            <w:pPr>
              <w:spacing w:line="280" w:lineRule="exact"/>
              <w:ind w:left="-118" w:leftChars="-37" w:right="-112" w:rightChars="-35" w:firstLine="0" w:firstLineChars="0"/>
              <w:jc w:val="center"/>
              <w:rPr>
                <w:rFonts w:hAnsi="宋体" w:cs="宋体"/>
                <w:b/>
                <w:color w:val="000000" w:themeColor="text1"/>
                <w:sz w:val="22"/>
                <w:szCs w:val="24"/>
                <w14:textFill>
                  <w14:solidFill>
                    <w14:schemeClr w14:val="tx1"/>
                  </w14:solidFill>
                </w14:textFill>
              </w:rPr>
            </w:pPr>
            <w:r>
              <w:rPr>
                <w:rFonts w:hint="eastAsia" w:hAnsi="宋体" w:cs="宋体"/>
                <w:b/>
                <w:color w:val="000000" w:themeColor="text1"/>
                <w:sz w:val="22"/>
                <w:szCs w:val="24"/>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680" w:type="dxa"/>
            <w:vAlign w:val="center"/>
          </w:tcPr>
          <w:p>
            <w:pPr>
              <w:spacing w:line="280" w:lineRule="exact"/>
              <w:ind w:left="-118" w:leftChars="-37" w:right="-112" w:rightChars="-35" w:firstLine="0" w:firstLineChars="0"/>
              <w:jc w:val="center"/>
              <w:rPr>
                <w:rFonts w:hAnsi="宋体" w:cs="宋体"/>
                <w:b/>
                <w:color w:val="000000" w:themeColor="text1"/>
                <w:sz w:val="22"/>
                <w:szCs w:val="24"/>
                <w14:textFill>
                  <w14:solidFill>
                    <w14:schemeClr w14:val="tx1"/>
                  </w14:solidFill>
                </w14:textFill>
              </w:rPr>
            </w:pPr>
            <w:r>
              <w:rPr>
                <w:rFonts w:hint="eastAsia" w:hAnsi="宋体" w:cs="宋体"/>
                <w:b/>
                <w:color w:val="000000" w:themeColor="text1"/>
                <w:sz w:val="22"/>
                <w:szCs w:val="24"/>
                <w14:textFill>
                  <w14:solidFill>
                    <w14:schemeClr w14:val="tx1"/>
                  </w14:solidFill>
                </w14:textFill>
              </w:rPr>
              <w:t>一</w:t>
            </w:r>
          </w:p>
        </w:tc>
        <w:tc>
          <w:tcPr>
            <w:tcW w:w="7581" w:type="dxa"/>
            <w:gridSpan w:val="4"/>
            <w:vAlign w:val="center"/>
          </w:tcPr>
          <w:p>
            <w:pPr>
              <w:spacing w:line="280" w:lineRule="exact"/>
              <w:ind w:left="-118" w:leftChars="-37" w:right="-112" w:rightChars="-35" w:firstLine="0" w:firstLineChars="0"/>
              <w:jc w:val="center"/>
              <w:rPr>
                <w:rFonts w:hAnsi="宋体" w:cs="宋体"/>
                <w:b/>
                <w:color w:val="000000" w:themeColor="text1"/>
                <w:sz w:val="22"/>
                <w:szCs w:val="24"/>
                <w14:textFill>
                  <w14:solidFill>
                    <w14:schemeClr w14:val="tx1"/>
                  </w14:solidFill>
                </w14:textFill>
              </w:rPr>
            </w:pPr>
            <w:r>
              <w:rPr>
                <w:rFonts w:hint="eastAsia" w:hAnsi="宋体"/>
                <w:b/>
                <w:color w:val="000000" w:themeColor="text1"/>
                <w:sz w:val="22"/>
                <w:szCs w:val="24"/>
                <w14:textFill>
                  <w14:solidFill>
                    <w14:schemeClr w14:val="tx1"/>
                  </w14:solidFill>
                </w14:textFill>
              </w:rPr>
              <w:t>技术部分（合计</w:t>
            </w:r>
            <w:r>
              <w:rPr>
                <w:rFonts w:hAnsi="宋体"/>
                <w:b/>
                <w:color w:val="000000" w:themeColor="text1"/>
                <w:sz w:val="22"/>
                <w:szCs w:val="24"/>
                <w14:textFill>
                  <w14:solidFill>
                    <w14:schemeClr w14:val="tx1"/>
                  </w14:solidFill>
                </w14:textFill>
              </w:rPr>
              <w:t>50</w:t>
            </w:r>
            <w:r>
              <w:rPr>
                <w:rFonts w:hint="eastAsia" w:hAnsi="宋体"/>
                <w:b/>
                <w:color w:val="000000" w:themeColor="text1"/>
                <w:sz w:val="22"/>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08" w:hRule="atLeast"/>
          <w:jc w:val="center"/>
        </w:trPr>
        <w:tc>
          <w:tcPr>
            <w:tcW w:w="680" w:type="dxa"/>
            <w:tcBorders>
              <w:bottom w:val="single" w:color="auto" w:sz="4" w:space="0"/>
            </w:tcBorders>
            <w:vAlign w:val="center"/>
          </w:tcPr>
          <w:p>
            <w:pPr>
              <w:numPr>
                <w:ilvl w:val="0"/>
                <w:numId w:val="1"/>
              </w:numPr>
              <w:spacing w:line="280" w:lineRule="exact"/>
              <w:ind w:firstLineChars="0"/>
              <w:jc w:val="right"/>
              <w:rPr>
                <w:rFonts w:hAnsi="宋体"/>
                <w:color w:val="000000" w:themeColor="text1"/>
                <w:sz w:val="22"/>
                <w:szCs w:val="24"/>
                <w14:textFill>
                  <w14:solidFill>
                    <w14:schemeClr w14:val="tx1"/>
                  </w14:solidFill>
                </w14:textFill>
              </w:rPr>
            </w:pPr>
          </w:p>
        </w:tc>
        <w:tc>
          <w:tcPr>
            <w:tcW w:w="1202" w:type="dxa"/>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实施方案</w:t>
            </w:r>
          </w:p>
        </w:tc>
        <w:tc>
          <w:tcPr>
            <w:tcW w:w="4819" w:type="dxa"/>
            <w:vAlign w:val="center"/>
          </w:tcPr>
          <w:p>
            <w:pPr>
              <w:widowControl/>
              <w:spacing w:line="280" w:lineRule="exact"/>
              <w:ind w:left="-118" w:leftChars="-37" w:right="-112" w:rightChars="-35"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根据投标人提供的项目实施方案的全面性、针对性、可操作性等进行分档评审：</w:t>
            </w:r>
          </w:p>
          <w:p>
            <w:pPr>
              <w:widowControl/>
              <w:spacing w:line="280" w:lineRule="exact"/>
              <w:ind w:left="-118" w:leftChars="-37" w:right="-112" w:rightChars="-35"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1.评价为优，得100%；</w:t>
            </w:r>
          </w:p>
          <w:p>
            <w:pPr>
              <w:widowControl/>
              <w:spacing w:line="280" w:lineRule="exact"/>
              <w:ind w:left="-118" w:leftChars="-37" w:right="-112" w:rightChars="-35"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2.评价为良，得70%；</w:t>
            </w:r>
          </w:p>
          <w:p>
            <w:pPr>
              <w:widowControl/>
              <w:spacing w:line="280" w:lineRule="exact"/>
              <w:ind w:left="-118" w:leftChars="-37" w:right="-112" w:rightChars="-35"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3.评价为中，得40%；</w:t>
            </w:r>
          </w:p>
          <w:p>
            <w:pPr>
              <w:widowControl/>
              <w:spacing w:line="280" w:lineRule="exact"/>
              <w:ind w:left="-118" w:leftChars="-37" w:right="-112" w:rightChars="-35"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4.评价为差，得10%；</w:t>
            </w:r>
          </w:p>
        </w:tc>
        <w:tc>
          <w:tcPr>
            <w:tcW w:w="709" w:type="dxa"/>
            <w:tcBorders>
              <w:right w:val="single" w:color="auto" w:sz="4" w:space="0"/>
            </w:tcBorders>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30</w:t>
            </w:r>
          </w:p>
        </w:tc>
        <w:tc>
          <w:tcPr>
            <w:tcW w:w="851" w:type="dxa"/>
            <w:tcBorders>
              <w:left w:val="single" w:color="auto" w:sz="4" w:space="0"/>
            </w:tcBorders>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bottom w:val="single" w:color="auto" w:sz="4" w:space="0"/>
            </w:tcBorders>
            <w:vAlign w:val="center"/>
          </w:tcPr>
          <w:p>
            <w:pPr>
              <w:numPr>
                <w:ilvl w:val="0"/>
                <w:numId w:val="1"/>
              </w:numPr>
              <w:spacing w:line="280" w:lineRule="exact"/>
              <w:ind w:firstLineChars="0"/>
              <w:jc w:val="right"/>
              <w:rPr>
                <w:rFonts w:hAnsi="宋体"/>
                <w:color w:val="000000" w:themeColor="text1"/>
                <w:sz w:val="22"/>
                <w:szCs w:val="24"/>
                <w14:textFill>
                  <w14:solidFill>
                    <w14:schemeClr w14:val="tx1"/>
                  </w14:solidFill>
                </w14:textFill>
              </w:rPr>
            </w:pPr>
          </w:p>
        </w:tc>
        <w:tc>
          <w:tcPr>
            <w:tcW w:w="1202" w:type="dxa"/>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质量保障措施及方案</w:t>
            </w:r>
          </w:p>
        </w:tc>
        <w:tc>
          <w:tcPr>
            <w:tcW w:w="4819" w:type="dxa"/>
          </w:tcPr>
          <w:p>
            <w:pPr>
              <w:widowControl/>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根据投标人对项目进度计划和人员安排、质量和进度保障措施是否合理、可行等进行分档评审：</w:t>
            </w:r>
          </w:p>
          <w:p>
            <w:pPr>
              <w:widowControl/>
              <w:spacing w:line="280" w:lineRule="exact"/>
              <w:ind w:left="-118" w:leftChars="-37" w:right="-112" w:rightChars="-35"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1.评价为优，得100%；</w:t>
            </w:r>
          </w:p>
          <w:p>
            <w:pPr>
              <w:widowControl/>
              <w:spacing w:line="280" w:lineRule="exact"/>
              <w:ind w:left="-118" w:leftChars="-37" w:right="-112" w:rightChars="-35"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2.评价为良，得70%；</w:t>
            </w:r>
          </w:p>
          <w:p>
            <w:pPr>
              <w:widowControl/>
              <w:spacing w:line="280" w:lineRule="exact"/>
              <w:ind w:left="-118" w:leftChars="-37" w:right="-112" w:rightChars="-35"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3.评价为中，得40%；</w:t>
            </w:r>
          </w:p>
          <w:p>
            <w:pPr>
              <w:widowControl/>
              <w:spacing w:line="280" w:lineRule="exact"/>
              <w:ind w:left="-118" w:leftChars="-37" w:right="-112" w:rightChars="-35"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4.评价为差，得10%；</w:t>
            </w:r>
          </w:p>
        </w:tc>
        <w:tc>
          <w:tcPr>
            <w:tcW w:w="709" w:type="dxa"/>
            <w:tcBorders>
              <w:right w:val="single" w:color="auto" w:sz="4" w:space="0"/>
            </w:tcBorders>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1</w:t>
            </w:r>
            <w:r>
              <w:rPr>
                <w:rFonts w:hAnsi="宋体"/>
                <w:color w:val="000000" w:themeColor="text1"/>
                <w:sz w:val="22"/>
                <w:szCs w:val="24"/>
                <w14:textFill>
                  <w14:solidFill>
                    <w14:schemeClr w14:val="tx1"/>
                  </w14:solidFill>
                </w14:textFill>
              </w:rPr>
              <w:t>5</w:t>
            </w:r>
          </w:p>
        </w:tc>
        <w:tc>
          <w:tcPr>
            <w:tcW w:w="851" w:type="dxa"/>
            <w:tcBorders>
              <w:left w:val="single" w:color="auto" w:sz="4" w:space="0"/>
            </w:tcBorders>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1</w:t>
            </w:r>
            <w:r>
              <w:rPr>
                <w:rFonts w:hAnsi="宋体"/>
                <w:color w:val="000000" w:themeColor="text1"/>
                <w:sz w:val="22"/>
                <w:szCs w:val="24"/>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tcBorders>
            <w:vAlign w:val="center"/>
          </w:tcPr>
          <w:p>
            <w:pPr>
              <w:numPr>
                <w:ilvl w:val="0"/>
                <w:numId w:val="1"/>
              </w:numPr>
              <w:spacing w:line="280" w:lineRule="exact"/>
              <w:ind w:firstLineChars="0"/>
              <w:jc w:val="right"/>
              <w:rPr>
                <w:rFonts w:hAnsi="宋体"/>
                <w:color w:val="000000" w:themeColor="text1"/>
                <w:sz w:val="22"/>
                <w:szCs w:val="24"/>
                <w14:textFill>
                  <w14:solidFill>
                    <w14:schemeClr w14:val="tx1"/>
                  </w14:solidFill>
                </w14:textFill>
              </w:rPr>
            </w:pPr>
          </w:p>
        </w:tc>
        <w:tc>
          <w:tcPr>
            <w:tcW w:w="1202" w:type="dxa"/>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违约承诺</w:t>
            </w:r>
          </w:p>
        </w:tc>
        <w:tc>
          <w:tcPr>
            <w:tcW w:w="4819" w:type="dxa"/>
          </w:tcPr>
          <w:p>
            <w:pPr>
              <w:widowControl/>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提供违约承诺，承诺满足招标文件要求，保证措施合理且有针对性，有具体的违约责任承诺。</w:t>
            </w:r>
          </w:p>
          <w:p>
            <w:pPr>
              <w:widowControl/>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投标人提供违约承诺得100%。要求提供承诺（格式自定）作为得分依据，未提供承诺或承诺内容不满足要求不得分。</w:t>
            </w:r>
          </w:p>
        </w:tc>
        <w:tc>
          <w:tcPr>
            <w:tcW w:w="709" w:type="dxa"/>
            <w:tcBorders>
              <w:right w:val="single" w:color="auto" w:sz="4" w:space="0"/>
            </w:tcBorders>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5</w:t>
            </w:r>
          </w:p>
        </w:tc>
        <w:tc>
          <w:tcPr>
            <w:tcW w:w="851" w:type="dxa"/>
            <w:tcBorders>
              <w:left w:val="single" w:color="auto" w:sz="4" w:space="0"/>
            </w:tcBorders>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680" w:type="dxa"/>
            <w:tcBorders>
              <w:top w:val="single" w:color="auto" w:sz="4" w:space="0"/>
            </w:tcBorders>
            <w:vAlign w:val="center"/>
          </w:tcPr>
          <w:p>
            <w:pPr>
              <w:spacing w:line="280" w:lineRule="exact"/>
              <w:ind w:left="-118" w:leftChars="-37" w:right="-112" w:rightChars="-35" w:firstLine="0" w:firstLineChars="0"/>
              <w:jc w:val="center"/>
              <w:rPr>
                <w:rFonts w:hAnsi="宋体" w:cs="宋体"/>
                <w:b/>
                <w:color w:val="000000" w:themeColor="text1"/>
                <w:sz w:val="22"/>
                <w:szCs w:val="24"/>
                <w14:textFill>
                  <w14:solidFill>
                    <w14:schemeClr w14:val="tx1"/>
                  </w14:solidFill>
                </w14:textFill>
              </w:rPr>
            </w:pPr>
            <w:r>
              <w:rPr>
                <w:rFonts w:hint="eastAsia" w:hAnsi="宋体" w:cs="宋体"/>
                <w:b/>
                <w:color w:val="000000" w:themeColor="text1"/>
                <w:sz w:val="22"/>
                <w:szCs w:val="24"/>
                <w14:textFill>
                  <w14:solidFill>
                    <w14:schemeClr w14:val="tx1"/>
                  </w14:solidFill>
                </w14:textFill>
              </w:rPr>
              <w:t>二</w:t>
            </w:r>
          </w:p>
        </w:tc>
        <w:tc>
          <w:tcPr>
            <w:tcW w:w="7581" w:type="dxa"/>
            <w:gridSpan w:val="4"/>
            <w:vAlign w:val="center"/>
          </w:tcPr>
          <w:p>
            <w:pPr>
              <w:spacing w:line="280" w:lineRule="exact"/>
              <w:ind w:left="-118" w:leftChars="-37" w:right="-112" w:rightChars="-35" w:firstLine="0" w:firstLineChars="0"/>
              <w:jc w:val="center"/>
              <w:rPr>
                <w:rFonts w:hAnsi="宋体" w:cs="宋体"/>
                <w:b/>
                <w:color w:val="000000" w:themeColor="text1"/>
                <w:sz w:val="22"/>
                <w:szCs w:val="24"/>
                <w14:textFill>
                  <w14:solidFill>
                    <w14:schemeClr w14:val="tx1"/>
                  </w14:solidFill>
                </w14:textFill>
              </w:rPr>
            </w:pPr>
            <w:r>
              <w:rPr>
                <w:rFonts w:hint="eastAsia" w:hAnsi="宋体" w:cs="宋体"/>
                <w:b/>
                <w:color w:val="000000" w:themeColor="text1"/>
                <w:sz w:val="22"/>
                <w:szCs w:val="24"/>
                <w14:textFill>
                  <w14:solidFill>
                    <w14:schemeClr w14:val="tx1"/>
                  </w14:solidFill>
                </w14:textFill>
              </w:rPr>
              <w:t>综合实力部分</w:t>
            </w:r>
            <w:r>
              <w:rPr>
                <w:rFonts w:hint="eastAsia" w:hAnsi="宋体"/>
                <w:b/>
                <w:color w:val="000000" w:themeColor="text1"/>
                <w:sz w:val="22"/>
                <w:szCs w:val="24"/>
                <w14:textFill>
                  <w14:solidFill>
                    <w14:schemeClr w14:val="tx1"/>
                  </w14:solidFill>
                </w14:textFill>
              </w:rPr>
              <w:t>（合计4</w:t>
            </w:r>
            <w:r>
              <w:rPr>
                <w:rFonts w:hAnsi="宋体"/>
                <w:b/>
                <w:color w:val="000000" w:themeColor="text1"/>
                <w:sz w:val="22"/>
                <w:szCs w:val="24"/>
                <w14:textFill>
                  <w14:solidFill>
                    <w14:schemeClr w14:val="tx1"/>
                  </w14:solidFill>
                </w14:textFill>
              </w:rPr>
              <w:t>0</w:t>
            </w:r>
            <w:r>
              <w:rPr>
                <w:rFonts w:hint="eastAsia" w:hAnsi="宋体"/>
                <w:b/>
                <w:color w:val="000000" w:themeColor="text1"/>
                <w:sz w:val="22"/>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bottom w:val="single" w:color="auto" w:sz="4" w:space="0"/>
            </w:tcBorders>
            <w:vAlign w:val="center"/>
          </w:tcPr>
          <w:p>
            <w:pPr>
              <w:numPr>
                <w:ilvl w:val="0"/>
                <w:numId w:val="2"/>
              </w:numPr>
              <w:spacing w:line="280" w:lineRule="exact"/>
              <w:ind w:firstLineChars="0"/>
              <w:jc w:val="center"/>
              <w:rPr>
                <w:rFonts w:hAnsi="宋体"/>
                <w:color w:val="000000" w:themeColor="text1"/>
                <w:sz w:val="22"/>
                <w:szCs w:val="24"/>
                <w14:textFill>
                  <w14:solidFill>
                    <w14:schemeClr w14:val="tx1"/>
                  </w14:solidFill>
                </w14:textFill>
              </w:rPr>
            </w:pPr>
          </w:p>
        </w:tc>
        <w:tc>
          <w:tcPr>
            <w:tcW w:w="1202" w:type="dxa"/>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投标人</w:t>
            </w:r>
          </w:p>
          <w:p>
            <w:pPr>
              <w:spacing w:line="280" w:lineRule="exact"/>
              <w:ind w:firstLine="0" w:firstLineChars="0"/>
              <w:jc w:val="center"/>
              <w:rPr>
                <w:rFonts w:hAnsi="Arial"/>
                <w:b/>
                <w:bCs/>
                <w:color w:val="000000" w:themeColor="text1"/>
                <w:sz w:val="22"/>
                <w14:textFill>
                  <w14:solidFill>
                    <w14:schemeClr w14:val="tx1"/>
                  </w14:solidFill>
                </w14:textFill>
              </w:rPr>
            </w:pPr>
            <w:r>
              <w:rPr>
                <w:rFonts w:hint="eastAsia" w:hAnsi="宋体"/>
                <w:color w:val="000000" w:themeColor="text1"/>
                <w:sz w:val="22"/>
                <w:szCs w:val="24"/>
                <w14:textFill>
                  <w14:solidFill>
                    <w14:schemeClr w14:val="tx1"/>
                  </w14:solidFill>
                </w14:textFill>
              </w:rPr>
              <w:t>经验</w:t>
            </w:r>
          </w:p>
        </w:tc>
        <w:tc>
          <w:tcPr>
            <w:tcW w:w="4819" w:type="dxa"/>
            <w:vAlign w:val="center"/>
          </w:tcPr>
          <w:p>
            <w:pPr>
              <w:widowControl/>
              <w:spacing w:line="280" w:lineRule="exact"/>
              <w:ind w:firstLine="0" w:firstLineChars="0"/>
              <w:rPr>
                <w:rFonts w:hAnsi="宋体" w:cs="宋体"/>
                <w:b/>
                <w:color w:val="000000" w:themeColor="text1"/>
                <w:kern w:val="0"/>
                <w:sz w:val="22"/>
                <w:szCs w:val="24"/>
                <w14:textFill>
                  <w14:solidFill>
                    <w14:schemeClr w14:val="tx1"/>
                  </w14:solidFill>
                </w14:textFill>
              </w:rPr>
            </w:pPr>
            <w:r>
              <w:rPr>
                <w:rFonts w:hint="eastAsia" w:hAnsi="宋体" w:cs="宋体"/>
                <w:b/>
                <w:color w:val="000000" w:themeColor="text1"/>
                <w:kern w:val="0"/>
                <w:sz w:val="22"/>
                <w:szCs w:val="24"/>
                <w14:textFill>
                  <w14:solidFill>
                    <w14:schemeClr w14:val="tx1"/>
                  </w14:solidFill>
                </w14:textFill>
              </w:rPr>
              <w:t>1.评分内容：</w:t>
            </w:r>
          </w:p>
          <w:p>
            <w:pPr>
              <w:widowControl/>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牵头承担过国家、省或市级政策研究、规划编制、制度评估等政府课题的，按国家级每项20%、省级每项15%、市级每项10%进行计分，最高得分不超过100%。</w:t>
            </w:r>
          </w:p>
          <w:p>
            <w:pPr>
              <w:widowControl/>
              <w:spacing w:line="280" w:lineRule="exact"/>
              <w:ind w:firstLine="0" w:firstLineChars="0"/>
              <w:rPr>
                <w:rFonts w:hAnsi="宋体" w:cs="宋体"/>
                <w:b/>
                <w:color w:val="000000" w:themeColor="text1"/>
                <w:kern w:val="0"/>
                <w:sz w:val="22"/>
                <w:szCs w:val="24"/>
                <w14:textFill>
                  <w14:solidFill>
                    <w14:schemeClr w14:val="tx1"/>
                  </w14:solidFill>
                </w14:textFill>
              </w:rPr>
            </w:pPr>
            <w:r>
              <w:rPr>
                <w:rFonts w:hint="eastAsia" w:hAnsi="宋体" w:cs="宋体"/>
                <w:b/>
                <w:color w:val="000000" w:themeColor="text1"/>
                <w:kern w:val="0"/>
                <w:sz w:val="22"/>
                <w:szCs w:val="24"/>
                <w14:textFill>
                  <w14:solidFill>
                    <w14:schemeClr w14:val="tx1"/>
                  </w14:solidFill>
                </w14:textFill>
              </w:rPr>
              <w:t>2.评分依据：</w:t>
            </w:r>
          </w:p>
          <w:p>
            <w:pPr>
              <w:widowControl/>
              <w:spacing w:line="280" w:lineRule="exact"/>
              <w:ind w:firstLine="0" w:firstLineChars="0"/>
              <w:rPr>
                <w:rFonts w:hAnsi="宋体" w:cs="宋体"/>
                <w:b/>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（1）要求提供中标通知书、合同关键页或其他证明文件。</w:t>
            </w:r>
          </w:p>
          <w:p>
            <w:pPr>
              <w:widowControl/>
              <w:spacing w:line="280" w:lineRule="exact"/>
              <w:ind w:left="-96" w:leftChars="-30" w:right="-134" w:rightChars="-42"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（2）以上资料均要求提供扫描件（或官方网站截图）。评分中出现无证明资料或专家无法凭所提供资料判断是否得分的情况，一律作不得分处理。</w:t>
            </w:r>
          </w:p>
        </w:tc>
        <w:tc>
          <w:tcPr>
            <w:tcW w:w="709" w:type="dxa"/>
            <w:tcBorders>
              <w:right w:val="single" w:color="auto" w:sz="4" w:space="0"/>
            </w:tcBorders>
            <w:vAlign w:val="center"/>
          </w:tcPr>
          <w:p>
            <w:pPr>
              <w:spacing w:line="280" w:lineRule="exact"/>
              <w:ind w:firstLine="0" w:firstLineChars="0"/>
              <w:jc w:val="center"/>
              <w:rPr>
                <w:rFonts w:hAnsi="宋体"/>
                <w:color w:val="000000" w:themeColor="text1"/>
                <w:sz w:val="22"/>
                <w:szCs w:val="24"/>
                <w:highlight w:val="yellow"/>
                <w14:textFill>
                  <w14:solidFill>
                    <w14:schemeClr w14:val="tx1"/>
                  </w14:solidFill>
                </w14:textFill>
              </w:rPr>
            </w:pPr>
            <w:r>
              <w:rPr>
                <w:rFonts w:hint="eastAsia" w:hAnsi="宋体"/>
                <w:color w:val="000000" w:themeColor="text1"/>
                <w:sz w:val="22"/>
                <w:szCs w:val="24"/>
                <w14:textFill>
                  <w14:solidFill>
                    <w14:schemeClr w14:val="tx1"/>
                  </w14:solidFill>
                </w14:textFill>
              </w:rPr>
              <w:t>1</w:t>
            </w:r>
            <w:r>
              <w:rPr>
                <w:rFonts w:hAnsi="宋体"/>
                <w:color w:val="000000" w:themeColor="text1"/>
                <w:sz w:val="22"/>
                <w:szCs w:val="24"/>
                <w14:textFill>
                  <w14:solidFill>
                    <w14:schemeClr w14:val="tx1"/>
                  </w14:solidFill>
                </w14:textFill>
              </w:rPr>
              <w:t>0</w:t>
            </w:r>
          </w:p>
        </w:tc>
        <w:tc>
          <w:tcPr>
            <w:tcW w:w="851" w:type="dxa"/>
            <w:tcBorders>
              <w:left w:val="single" w:color="auto" w:sz="4" w:space="0"/>
            </w:tcBorders>
            <w:vAlign w:val="center"/>
          </w:tcPr>
          <w:p>
            <w:pPr>
              <w:spacing w:line="280" w:lineRule="exact"/>
              <w:ind w:firstLine="0" w:firstLineChars="0"/>
              <w:jc w:val="center"/>
              <w:rPr>
                <w:rFonts w:hAnsi="宋体"/>
                <w:color w:val="000000" w:themeColor="text1"/>
                <w:sz w:val="22"/>
                <w:szCs w:val="24"/>
                <w:highlight w:val="yellow"/>
                <w14:textFill>
                  <w14:solidFill>
                    <w14:schemeClr w14:val="tx1"/>
                  </w14:solidFill>
                </w14:textFill>
              </w:rPr>
            </w:pPr>
            <w:r>
              <w:rPr>
                <w:rFonts w:hint="eastAsia" w:hAnsi="宋体"/>
                <w:color w:val="000000" w:themeColor="text1"/>
                <w:sz w:val="22"/>
                <w:szCs w:val="24"/>
                <w14:textFill>
                  <w14:solidFill>
                    <w14:schemeClr w14:val="tx1"/>
                  </w14:solidFill>
                </w14:textFill>
              </w:rPr>
              <w:t>1</w:t>
            </w:r>
            <w:r>
              <w:rPr>
                <w:rFonts w:hAnsi="宋体"/>
                <w:color w:val="000000" w:themeColor="text1"/>
                <w:sz w:val="22"/>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jc w:val="center"/>
        </w:trPr>
        <w:tc>
          <w:tcPr>
            <w:tcW w:w="680" w:type="dxa"/>
            <w:tcBorders>
              <w:top w:val="single" w:color="auto" w:sz="4" w:space="0"/>
              <w:bottom w:val="single" w:color="auto" w:sz="4" w:space="0"/>
            </w:tcBorders>
            <w:vAlign w:val="center"/>
          </w:tcPr>
          <w:p>
            <w:pPr>
              <w:numPr>
                <w:ilvl w:val="0"/>
                <w:numId w:val="2"/>
              </w:numPr>
              <w:spacing w:line="280" w:lineRule="exact"/>
              <w:ind w:firstLineChars="0"/>
              <w:jc w:val="center"/>
              <w:rPr>
                <w:rFonts w:hAnsi="宋体"/>
                <w:color w:val="000000" w:themeColor="text1"/>
                <w:sz w:val="22"/>
                <w:szCs w:val="24"/>
                <w14:textFill>
                  <w14:solidFill>
                    <w14:schemeClr w14:val="tx1"/>
                  </w14:solidFill>
                </w14:textFill>
              </w:rPr>
            </w:pPr>
          </w:p>
        </w:tc>
        <w:tc>
          <w:tcPr>
            <w:tcW w:w="1202" w:type="dxa"/>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投标人</w:t>
            </w:r>
          </w:p>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获奖情况</w:t>
            </w:r>
          </w:p>
        </w:tc>
        <w:tc>
          <w:tcPr>
            <w:tcW w:w="4819" w:type="dxa"/>
          </w:tcPr>
          <w:p>
            <w:pPr>
              <w:widowControl/>
              <w:spacing w:line="280" w:lineRule="exact"/>
              <w:ind w:firstLine="0" w:firstLineChars="0"/>
              <w:rPr>
                <w:rFonts w:hAnsi="宋体" w:cs="宋体"/>
                <w:b/>
                <w:color w:val="000000" w:themeColor="text1"/>
                <w:kern w:val="0"/>
                <w:sz w:val="22"/>
                <w:szCs w:val="24"/>
                <w14:textFill>
                  <w14:solidFill>
                    <w14:schemeClr w14:val="tx1"/>
                  </w14:solidFill>
                </w14:textFill>
              </w:rPr>
            </w:pPr>
            <w:r>
              <w:rPr>
                <w:rFonts w:hint="eastAsia" w:hAnsi="宋体" w:cs="宋体"/>
                <w:b/>
                <w:color w:val="000000" w:themeColor="text1"/>
                <w:kern w:val="0"/>
                <w:sz w:val="22"/>
                <w:szCs w:val="24"/>
                <w14:textFill>
                  <w14:solidFill>
                    <w14:schemeClr w14:val="tx1"/>
                  </w14:solidFill>
                </w14:textFill>
              </w:rPr>
              <w:t>1.评分内容：</w:t>
            </w:r>
          </w:p>
          <w:p>
            <w:pPr>
              <w:widowControl/>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投标人承担的研究课题，获得市级及以上级别的奖励，或作为市级及以上级别政策文件进行公开发布的，每提供1个得50%，最高得分不超过100%。</w:t>
            </w:r>
          </w:p>
          <w:p>
            <w:pPr>
              <w:widowControl/>
              <w:spacing w:line="280" w:lineRule="exact"/>
              <w:ind w:firstLine="0" w:firstLineChars="0"/>
              <w:rPr>
                <w:rFonts w:hAnsi="宋体" w:cs="宋体"/>
                <w:b/>
                <w:color w:val="000000" w:themeColor="text1"/>
                <w:kern w:val="0"/>
                <w:sz w:val="22"/>
                <w:szCs w:val="24"/>
                <w14:textFill>
                  <w14:solidFill>
                    <w14:schemeClr w14:val="tx1"/>
                  </w14:solidFill>
                </w14:textFill>
              </w:rPr>
            </w:pPr>
            <w:r>
              <w:rPr>
                <w:rFonts w:hint="eastAsia" w:hAnsi="宋体" w:cs="宋体"/>
                <w:b/>
                <w:color w:val="000000" w:themeColor="text1"/>
                <w:kern w:val="0"/>
                <w:sz w:val="22"/>
                <w:szCs w:val="24"/>
                <w14:textFill>
                  <w14:solidFill>
                    <w14:schemeClr w14:val="tx1"/>
                  </w14:solidFill>
                </w14:textFill>
              </w:rPr>
              <w:t>2.评分依据：</w:t>
            </w:r>
          </w:p>
          <w:p>
            <w:pPr>
              <w:widowControl/>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（1）要求提供相关证明文件。</w:t>
            </w:r>
          </w:p>
          <w:p>
            <w:pPr>
              <w:widowControl/>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Ansi="宋体"/>
                <w:color w:val="000000" w:themeColor="text1"/>
                <w:sz w:val="22"/>
                <w:szCs w:val="24"/>
                <w14:textFill>
                  <w14:solidFill>
                    <w14:schemeClr w14:val="tx1"/>
                  </w14:solidFill>
                </w14:textFill>
              </w:rPr>
              <w:t>10</w:t>
            </w:r>
          </w:p>
        </w:tc>
        <w:tc>
          <w:tcPr>
            <w:tcW w:w="851" w:type="dxa"/>
            <w:tcBorders>
              <w:left w:val="single" w:color="auto" w:sz="4" w:space="0"/>
            </w:tcBorders>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Ansi="宋体"/>
                <w:color w:val="000000" w:themeColor="text1"/>
                <w:sz w:val="22"/>
                <w:szCs w:val="24"/>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bottom w:val="single" w:color="auto" w:sz="4" w:space="0"/>
            </w:tcBorders>
            <w:vAlign w:val="center"/>
          </w:tcPr>
          <w:p>
            <w:pPr>
              <w:numPr>
                <w:ilvl w:val="0"/>
                <w:numId w:val="2"/>
              </w:numPr>
              <w:spacing w:line="280" w:lineRule="exact"/>
              <w:ind w:firstLineChars="0"/>
              <w:jc w:val="center"/>
              <w:rPr>
                <w:rFonts w:hAnsi="宋体"/>
                <w:color w:val="000000" w:themeColor="text1"/>
                <w:sz w:val="22"/>
                <w:szCs w:val="24"/>
                <w14:textFill>
                  <w14:solidFill>
                    <w14:schemeClr w14:val="tx1"/>
                  </w14:solidFill>
                </w14:textFill>
              </w:rPr>
            </w:pPr>
          </w:p>
        </w:tc>
        <w:tc>
          <w:tcPr>
            <w:tcW w:w="1202" w:type="dxa"/>
            <w:vAlign w:val="center"/>
          </w:tcPr>
          <w:p>
            <w:pPr>
              <w:spacing w:line="280" w:lineRule="exact"/>
              <w:ind w:firstLine="0" w:firstLineChars="0"/>
              <w:jc w:val="center"/>
              <w:rPr>
                <w:rFonts w:hAnsi="宋体"/>
                <w:color w:val="000000" w:themeColor="text1"/>
                <w:sz w:val="22"/>
                <w:szCs w:val="24"/>
                <w:highlight w:val="yellow"/>
                <w14:textFill>
                  <w14:solidFill>
                    <w14:schemeClr w14:val="tx1"/>
                  </w14:solidFill>
                </w14:textFill>
              </w:rPr>
            </w:pPr>
            <w:r>
              <w:rPr>
                <w:rFonts w:hint="eastAsia" w:hAnsi="宋体"/>
                <w:color w:val="000000" w:themeColor="text1"/>
                <w:sz w:val="22"/>
                <w:szCs w:val="24"/>
                <w14:textFill>
                  <w14:solidFill>
                    <w14:schemeClr w14:val="tx1"/>
                  </w14:solidFill>
                </w14:textFill>
              </w:rPr>
              <w:t>拟安排的项目负责人情况（仅限一人）</w:t>
            </w:r>
          </w:p>
        </w:tc>
        <w:tc>
          <w:tcPr>
            <w:tcW w:w="4819" w:type="dxa"/>
          </w:tcPr>
          <w:p>
            <w:pPr>
              <w:widowControl/>
              <w:spacing w:line="280" w:lineRule="exact"/>
              <w:ind w:firstLine="0" w:firstLineChars="0"/>
              <w:jc w:val="left"/>
              <w:rPr>
                <w:rFonts w:hAnsi="宋体" w:cs="宋体"/>
                <w:b/>
                <w:color w:val="000000" w:themeColor="text1"/>
                <w:kern w:val="0"/>
                <w:sz w:val="22"/>
                <w:szCs w:val="24"/>
                <w14:textFill>
                  <w14:solidFill>
                    <w14:schemeClr w14:val="tx1"/>
                  </w14:solidFill>
                </w14:textFill>
              </w:rPr>
            </w:pPr>
            <w:r>
              <w:rPr>
                <w:rFonts w:hint="eastAsia" w:hAnsi="宋体" w:cs="宋体"/>
                <w:b/>
                <w:color w:val="000000" w:themeColor="text1"/>
                <w:kern w:val="0"/>
                <w:sz w:val="22"/>
                <w:szCs w:val="24"/>
                <w14:textFill>
                  <w14:solidFill>
                    <w14:schemeClr w14:val="tx1"/>
                  </w14:solidFill>
                </w14:textFill>
              </w:rPr>
              <w:t>1.评分内容：</w:t>
            </w:r>
          </w:p>
          <w:p>
            <w:pPr>
              <w:widowControl/>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（1）项目负责人具有高级及以上职称或博士学位，得</w:t>
            </w:r>
            <w:r>
              <w:rPr>
                <w:rFonts w:hAnsi="宋体" w:cs="宋体"/>
                <w:color w:val="000000" w:themeColor="text1"/>
                <w:kern w:val="0"/>
                <w:sz w:val="22"/>
                <w:szCs w:val="24"/>
                <w14:textFill>
                  <w14:solidFill>
                    <w14:schemeClr w14:val="tx1"/>
                  </w14:solidFill>
                </w14:textFill>
              </w:rPr>
              <w:t>10</w:t>
            </w:r>
            <w:r>
              <w:rPr>
                <w:rFonts w:hint="eastAsia" w:hAnsi="宋体" w:cs="宋体"/>
                <w:color w:val="000000" w:themeColor="text1"/>
                <w:kern w:val="0"/>
                <w:sz w:val="22"/>
                <w:szCs w:val="24"/>
                <w14:textFill>
                  <w14:solidFill>
                    <w14:schemeClr w14:val="tx1"/>
                  </w14:solidFill>
                </w14:textFill>
              </w:rPr>
              <w:t>%，否则不得分；</w:t>
            </w:r>
          </w:p>
          <w:p>
            <w:pPr>
              <w:widowControl/>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（2）项目负责人主持或参与过国家、省、市级政策研究、规划编制、制度评估等政府课题的，每提供1个得</w:t>
            </w:r>
            <w:r>
              <w:rPr>
                <w:rFonts w:hAnsi="宋体" w:cs="宋体"/>
                <w:color w:val="000000" w:themeColor="text1"/>
                <w:kern w:val="0"/>
                <w:sz w:val="22"/>
                <w:szCs w:val="24"/>
                <w14:textFill>
                  <w14:solidFill>
                    <w14:schemeClr w14:val="tx1"/>
                  </w14:solidFill>
                </w14:textFill>
              </w:rPr>
              <w:t>30</w:t>
            </w:r>
            <w:r>
              <w:rPr>
                <w:rFonts w:hint="eastAsia" w:hAnsi="宋体" w:cs="宋体"/>
                <w:color w:val="000000" w:themeColor="text1"/>
                <w:kern w:val="0"/>
                <w:sz w:val="22"/>
                <w:szCs w:val="24"/>
                <w14:textFill>
                  <w14:solidFill>
                    <w14:schemeClr w14:val="tx1"/>
                  </w14:solidFill>
                </w14:textFill>
              </w:rPr>
              <w:t>%，最高得分不超过</w:t>
            </w:r>
            <w:r>
              <w:rPr>
                <w:rFonts w:hAnsi="宋体" w:cs="宋体"/>
                <w:color w:val="000000" w:themeColor="text1"/>
                <w:kern w:val="0"/>
                <w:sz w:val="22"/>
                <w:szCs w:val="24"/>
                <w14:textFill>
                  <w14:solidFill>
                    <w14:schemeClr w14:val="tx1"/>
                  </w14:solidFill>
                </w14:textFill>
              </w:rPr>
              <w:t>90</w:t>
            </w:r>
            <w:r>
              <w:rPr>
                <w:rFonts w:hint="eastAsia" w:hAnsi="宋体" w:cs="宋体"/>
                <w:color w:val="000000" w:themeColor="text1"/>
                <w:kern w:val="0"/>
                <w:sz w:val="22"/>
                <w:szCs w:val="24"/>
                <w14:textFill>
                  <w14:solidFill>
                    <w14:schemeClr w14:val="tx1"/>
                  </w14:solidFill>
                </w14:textFill>
              </w:rPr>
              <w:t>%。</w:t>
            </w:r>
          </w:p>
          <w:p>
            <w:pPr>
              <w:widowControl/>
              <w:spacing w:line="280" w:lineRule="exact"/>
              <w:ind w:firstLine="0" w:firstLineChars="0"/>
              <w:jc w:val="left"/>
              <w:rPr>
                <w:rFonts w:hAnsi="宋体" w:cs="宋体"/>
                <w:b/>
                <w:color w:val="000000" w:themeColor="text1"/>
                <w:kern w:val="0"/>
                <w:sz w:val="22"/>
                <w:szCs w:val="24"/>
                <w14:textFill>
                  <w14:solidFill>
                    <w14:schemeClr w14:val="tx1"/>
                  </w14:solidFill>
                </w14:textFill>
              </w:rPr>
            </w:pPr>
            <w:r>
              <w:rPr>
                <w:rFonts w:hint="eastAsia" w:hAnsi="宋体" w:cs="宋体"/>
                <w:b/>
                <w:color w:val="000000" w:themeColor="text1"/>
                <w:kern w:val="0"/>
                <w:sz w:val="22"/>
                <w:szCs w:val="24"/>
                <w14:textFill>
                  <w14:solidFill>
                    <w14:schemeClr w14:val="tx1"/>
                  </w14:solidFill>
                </w14:textFill>
              </w:rPr>
              <w:t>2.评分依据：</w:t>
            </w:r>
          </w:p>
          <w:p>
            <w:pPr>
              <w:widowControl/>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（1）要求提供通过投标人购买的项目负责人近三个月社保，学位或职称文件，业绩合同关键页或其他证明文件（需要体现人员信息，若无人员信息，须提供工作单位出具的证明材料）。</w:t>
            </w:r>
          </w:p>
          <w:p>
            <w:pPr>
              <w:widowControl/>
              <w:spacing w:line="280" w:lineRule="exact"/>
              <w:ind w:firstLine="0" w:firstLineChars="0"/>
              <w:rPr>
                <w:rFonts w:hAnsi="宋体" w:cs="宋体"/>
                <w:color w:val="000000" w:themeColor="text1"/>
                <w:kern w:val="0"/>
                <w:sz w:val="22"/>
                <w:szCs w:val="24"/>
                <w:highlight w:val="yellow"/>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Ansi="宋体"/>
                <w:color w:val="000000" w:themeColor="text1"/>
                <w:sz w:val="22"/>
                <w:szCs w:val="24"/>
                <w14:textFill>
                  <w14:solidFill>
                    <w14:schemeClr w14:val="tx1"/>
                  </w14:solidFill>
                </w14:textFill>
              </w:rPr>
              <w:t>10</w:t>
            </w:r>
          </w:p>
        </w:tc>
        <w:tc>
          <w:tcPr>
            <w:tcW w:w="851" w:type="dxa"/>
            <w:tcBorders>
              <w:left w:val="single" w:color="auto" w:sz="4" w:space="0"/>
            </w:tcBorders>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Ansi="宋体"/>
                <w:color w:val="000000" w:themeColor="text1"/>
                <w:sz w:val="22"/>
                <w:szCs w:val="24"/>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bottom w:val="single" w:color="auto" w:sz="4" w:space="0"/>
            </w:tcBorders>
            <w:vAlign w:val="center"/>
          </w:tcPr>
          <w:p>
            <w:pPr>
              <w:numPr>
                <w:ilvl w:val="0"/>
                <w:numId w:val="2"/>
              </w:numPr>
              <w:spacing w:line="280" w:lineRule="exact"/>
              <w:ind w:firstLineChars="0"/>
              <w:jc w:val="center"/>
              <w:rPr>
                <w:rFonts w:hAnsi="宋体"/>
                <w:color w:val="000000" w:themeColor="text1"/>
                <w:sz w:val="22"/>
                <w:szCs w:val="24"/>
                <w14:textFill>
                  <w14:solidFill>
                    <w14:schemeClr w14:val="tx1"/>
                  </w14:solidFill>
                </w14:textFill>
              </w:rPr>
            </w:pPr>
          </w:p>
        </w:tc>
        <w:tc>
          <w:tcPr>
            <w:tcW w:w="1202" w:type="dxa"/>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拟安排的项目主要团队成员（主要技术人员）情况（项目负责人除外）</w:t>
            </w:r>
          </w:p>
        </w:tc>
        <w:tc>
          <w:tcPr>
            <w:tcW w:w="4819" w:type="dxa"/>
          </w:tcPr>
          <w:p>
            <w:pPr>
              <w:widowControl/>
              <w:spacing w:line="280" w:lineRule="exact"/>
              <w:ind w:firstLine="0" w:firstLineChars="0"/>
              <w:rPr>
                <w:rFonts w:hAnsi="宋体" w:cs="宋体"/>
                <w:b/>
                <w:color w:val="000000" w:themeColor="text1"/>
                <w:kern w:val="0"/>
                <w:sz w:val="22"/>
                <w:szCs w:val="24"/>
                <w14:textFill>
                  <w14:solidFill>
                    <w14:schemeClr w14:val="tx1"/>
                  </w14:solidFill>
                </w14:textFill>
              </w:rPr>
            </w:pPr>
            <w:r>
              <w:rPr>
                <w:rFonts w:hint="eastAsia" w:hAnsi="宋体" w:cs="宋体"/>
                <w:b/>
                <w:color w:val="000000" w:themeColor="text1"/>
                <w:kern w:val="0"/>
                <w:sz w:val="22"/>
                <w:szCs w:val="24"/>
                <w14:textFill>
                  <w14:solidFill>
                    <w14:schemeClr w14:val="tx1"/>
                  </w14:solidFill>
                </w14:textFill>
              </w:rPr>
              <w:t>1.评分内容：</w:t>
            </w:r>
          </w:p>
          <w:p>
            <w:pPr>
              <w:widowControl/>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项目团队中每提供1位有高级职称或博士学位人员得50%，每提供1位有中级职称或硕士学位人员得25%，最高得分不超过100%。</w:t>
            </w:r>
          </w:p>
          <w:p>
            <w:pPr>
              <w:widowControl/>
              <w:spacing w:line="280" w:lineRule="exact"/>
              <w:ind w:firstLine="0" w:firstLineChars="0"/>
              <w:rPr>
                <w:rFonts w:hAnsi="宋体" w:cs="宋体"/>
                <w:b/>
                <w:color w:val="000000" w:themeColor="text1"/>
                <w:kern w:val="0"/>
                <w:sz w:val="22"/>
                <w:szCs w:val="24"/>
                <w14:textFill>
                  <w14:solidFill>
                    <w14:schemeClr w14:val="tx1"/>
                  </w14:solidFill>
                </w14:textFill>
              </w:rPr>
            </w:pPr>
            <w:r>
              <w:rPr>
                <w:rFonts w:hint="eastAsia" w:hAnsi="宋体" w:cs="宋体"/>
                <w:b/>
                <w:color w:val="000000" w:themeColor="text1"/>
                <w:kern w:val="0"/>
                <w:sz w:val="22"/>
                <w:szCs w:val="24"/>
                <w14:textFill>
                  <w14:solidFill>
                    <w14:schemeClr w14:val="tx1"/>
                  </w14:solidFill>
                </w14:textFill>
              </w:rPr>
              <w:t>2.评分依据：</w:t>
            </w:r>
          </w:p>
          <w:p>
            <w:pPr>
              <w:widowControl/>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（1）要求提供通过投标人购买的团队成员近三个月社保，学位或职称文件等。</w:t>
            </w:r>
          </w:p>
          <w:p>
            <w:pPr>
              <w:widowControl/>
              <w:spacing w:line="280" w:lineRule="exact"/>
              <w:ind w:firstLine="0" w:firstLineChars="0"/>
              <w:rPr>
                <w:rFonts w:hAnsi="宋体" w:cs="宋体"/>
                <w:color w:val="000000" w:themeColor="text1"/>
                <w:kern w:val="0"/>
                <w:sz w:val="22"/>
                <w:szCs w:val="24"/>
                <w:highlight w:val="yellow"/>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Ansi="宋体"/>
                <w:color w:val="000000" w:themeColor="text1"/>
                <w:sz w:val="22"/>
                <w:szCs w:val="24"/>
                <w14:textFill>
                  <w14:solidFill>
                    <w14:schemeClr w14:val="tx1"/>
                  </w14:solidFill>
                </w14:textFill>
              </w:rPr>
              <w:t>10</w:t>
            </w:r>
          </w:p>
        </w:tc>
        <w:tc>
          <w:tcPr>
            <w:tcW w:w="851" w:type="dxa"/>
            <w:tcBorders>
              <w:left w:val="single" w:color="auto" w:sz="4" w:space="0"/>
            </w:tcBorders>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Ansi="宋体"/>
                <w:color w:val="000000" w:themeColor="text1"/>
                <w:sz w:val="22"/>
                <w:szCs w:val="24"/>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680" w:type="dxa"/>
            <w:tcBorders>
              <w:top w:val="single" w:color="auto" w:sz="4" w:space="0"/>
            </w:tcBorders>
            <w:vAlign w:val="center"/>
          </w:tcPr>
          <w:p>
            <w:pPr>
              <w:spacing w:line="280" w:lineRule="exact"/>
              <w:ind w:firstLine="0" w:firstLineChars="0"/>
              <w:jc w:val="center"/>
              <w:rPr>
                <w:rFonts w:hAnsi="宋体"/>
                <w:b/>
                <w:color w:val="000000" w:themeColor="text1"/>
                <w:sz w:val="22"/>
                <w:szCs w:val="24"/>
                <w14:textFill>
                  <w14:solidFill>
                    <w14:schemeClr w14:val="tx1"/>
                  </w14:solidFill>
                </w14:textFill>
              </w:rPr>
            </w:pPr>
            <w:r>
              <w:rPr>
                <w:rFonts w:hint="eastAsia" w:hAnsi="宋体"/>
                <w:b/>
                <w:color w:val="000000" w:themeColor="text1"/>
                <w:sz w:val="22"/>
                <w:szCs w:val="24"/>
                <w14:textFill>
                  <w14:solidFill>
                    <w14:schemeClr w14:val="tx1"/>
                  </w14:solidFill>
                </w14:textFill>
              </w:rPr>
              <w:t>三</w:t>
            </w:r>
          </w:p>
        </w:tc>
        <w:tc>
          <w:tcPr>
            <w:tcW w:w="7581" w:type="dxa"/>
            <w:gridSpan w:val="4"/>
            <w:vAlign w:val="center"/>
          </w:tcPr>
          <w:p>
            <w:pPr>
              <w:spacing w:line="280" w:lineRule="exact"/>
              <w:ind w:left="-118" w:leftChars="-37" w:right="-112" w:rightChars="-35" w:firstLine="0" w:firstLineChars="0"/>
              <w:jc w:val="center"/>
              <w:rPr>
                <w:rFonts w:hAnsi="宋体" w:cs="宋体"/>
                <w:b/>
                <w:color w:val="000000" w:themeColor="text1"/>
                <w:sz w:val="22"/>
                <w:szCs w:val="24"/>
                <w14:textFill>
                  <w14:solidFill>
                    <w14:schemeClr w14:val="tx1"/>
                  </w14:solidFill>
                </w14:textFill>
              </w:rPr>
            </w:pPr>
            <w:r>
              <w:rPr>
                <w:rFonts w:hint="eastAsia" w:hAnsi="宋体"/>
                <w:b/>
                <w:color w:val="000000" w:themeColor="text1"/>
                <w:sz w:val="22"/>
                <w:szCs w:val="24"/>
                <w14:textFill>
                  <w14:solidFill>
                    <w14:schemeClr w14:val="tx1"/>
                  </w14:solidFill>
                </w14:textFill>
              </w:rPr>
              <w:t>价格部分（合计</w:t>
            </w:r>
            <w:r>
              <w:rPr>
                <w:rFonts w:hAnsi="宋体"/>
                <w:b/>
                <w:color w:val="000000" w:themeColor="text1"/>
                <w:sz w:val="22"/>
                <w:szCs w:val="24"/>
                <w14:textFill>
                  <w14:solidFill>
                    <w14:schemeClr w14:val="tx1"/>
                  </w14:solidFill>
                </w14:textFill>
              </w:rPr>
              <w:t>10</w:t>
            </w:r>
            <w:r>
              <w:rPr>
                <w:rFonts w:hint="eastAsia" w:hAnsi="宋体"/>
                <w:b/>
                <w:color w:val="000000" w:themeColor="text1"/>
                <w:sz w:val="22"/>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jc w:val="center"/>
        </w:trPr>
        <w:tc>
          <w:tcPr>
            <w:tcW w:w="680" w:type="dxa"/>
            <w:vAlign w:val="center"/>
          </w:tcPr>
          <w:p>
            <w:pPr>
              <w:numPr>
                <w:ilvl w:val="0"/>
                <w:numId w:val="3"/>
              </w:numPr>
              <w:spacing w:line="280" w:lineRule="exact"/>
              <w:ind w:firstLineChars="0"/>
              <w:jc w:val="center"/>
              <w:rPr>
                <w:rFonts w:hAnsi="宋体"/>
                <w:color w:val="000000" w:themeColor="text1"/>
                <w:sz w:val="22"/>
                <w:szCs w:val="24"/>
                <w14:textFill>
                  <w14:solidFill>
                    <w14:schemeClr w14:val="tx1"/>
                  </w14:solidFill>
                </w14:textFill>
              </w:rPr>
            </w:pPr>
          </w:p>
        </w:tc>
        <w:tc>
          <w:tcPr>
            <w:tcW w:w="1202" w:type="dxa"/>
            <w:vAlign w:val="center"/>
          </w:tcPr>
          <w:p>
            <w:pPr>
              <w:spacing w:line="280" w:lineRule="exact"/>
              <w:ind w:firstLine="0" w:firstLineChars="0"/>
              <w:jc w:val="center"/>
              <w:rPr>
                <w:rFonts w:hAnsi="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投标报价</w:t>
            </w:r>
          </w:p>
        </w:tc>
        <w:tc>
          <w:tcPr>
            <w:tcW w:w="4819" w:type="dxa"/>
            <w:vAlign w:val="center"/>
          </w:tcPr>
          <w:p>
            <w:pPr>
              <w:autoSpaceDE w:val="0"/>
              <w:autoSpaceDN w:val="0"/>
              <w:adjustRightInd w:val="0"/>
              <w:snapToGrid w:val="0"/>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w:t>
            </w:r>
          </w:p>
          <w:p>
            <w:pPr>
              <w:widowControl/>
              <w:spacing w:line="280" w:lineRule="exact"/>
              <w:ind w:firstLine="0" w:firstLineChars="0"/>
              <w:rPr>
                <w:rFonts w:hAnsi="宋体" w:cs="宋体"/>
                <w:color w:val="000000" w:themeColor="text1"/>
                <w:kern w:val="0"/>
                <w:sz w:val="22"/>
                <w:szCs w:val="24"/>
                <w14:textFill>
                  <w14:solidFill>
                    <w14:schemeClr w14:val="tx1"/>
                  </w14:solidFill>
                </w14:textFill>
              </w:rPr>
            </w:pPr>
            <w:r>
              <w:rPr>
                <w:rFonts w:hint="eastAsia" w:hAnsi="宋体" w:cs="宋体"/>
                <w:color w:val="000000" w:themeColor="text1"/>
                <w:kern w:val="0"/>
                <w:sz w:val="22"/>
                <w:szCs w:val="24"/>
                <w14:textFill>
                  <w14:solidFill>
                    <w14:schemeClr w14:val="tx1"/>
                  </w14:solidFill>
                </w14:textFill>
              </w:rPr>
              <w:t>投标报价得分=(评标基准价／投标报价)×100×权重</w:t>
            </w:r>
          </w:p>
          <w:p>
            <w:pPr>
              <w:widowControl/>
              <w:spacing w:line="280" w:lineRule="exact"/>
              <w:ind w:firstLine="0" w:firstLineChars="0"/>
              <w:rPr>
                <w:rFonts w:hAnsi="宋体"/>
                <w:bCs/>
                <w:color w:val="000000" w:themeColor="text1"/>
                <w:sz w:val="22"/>
                <w:szCs w:val="24"/>
                <w14:textFill>
                  <w14:solidFill>
                    <w14:schemeClr w14:val="tx1"/>
                  </w14:solidFill>
                </w14:textFill>
              </w:rPr>
            </w:pPr>
            <w:r>
              <w:rPr>
                <w:rFonts w:hint="eastAsia" w:hAnsi="宋体"/>
                <w:bCs/>
                <w:color w:val="000000" w:themeColor="text1"/>
                <w:sz w:val="22"/>
                <w:szCs w:val="24"/>
                <w14:textFill>
                  <w14:solidFill>
                    <w14:schemeClr w14:val="tx1"/>
                  </w14:solidFill>
                </w14:textFill>
              </w:rPr>
              <w:t>备注：</w:t>
            </w:r>
          </w:p>
          <w:p>
            <w:pPr>
              <w:widowControl/>
              <w:spacing w:line="280" w:lineRule="exact"/>
              <w:ind w:firstLine="0" w:firstLineChars="0"/>
              <w:rPr>
                <w:rFonts w:hAnsi="宋体" w:cs="宋体"/>
                <w:color w:val="000000" w:themeColor="text1"/>
                <w:sz w:val="22"/>
                <w:szCs w:val="24"/>
                <w14:textFill>
                  <w14:solidFill>
                    <w14:schemeClr w14:val="tx1"/>
                  </w14:solidFill>
                </w14:textFill>
              </w:rPr>
            </w:pPr>
            <w:r>
              <w:rPr>
                <w:rFonts w:hAnsi="宋体"/>
                <w:bCs/>
                <w:color w:val="000000" w:themeColor="text1"/>
                <w:sz w:val="22"/>
                <w:szCs w:val="24"/>
                <w14:textFill>
                  <w14:solidFill>
                    <w14:schemeClr w14:val="tx1"/>
                  </w14:solidFill>
                </w14:textFill>
              </w:rPr>
              <w:t>1.</w:t>
            </w:r>
            <w:r>
              <w:rPr>
                <w:rFonts w:hint="eastAsia" w:hAnsi="宋体"/>
                <w:bCs/>
                <w:color w:val="000000" w:themeColor="text1"/>
                <w:sz w:val="22"/>
                <w:szCs w:val="24"/>
                <w14:textFill>
                  <w14:solidFill>
                    <w14:schemeClr w14:val="tx1"/>
                  </w14:solidFill>
                </w14:textFill>
              </w:rPr>
              <w:t>因落实政府采购政策进行价格调整的，以调整后的价格计算评标基准价和投标报价</w:t>
            </w:r>
            <w:r>
              <w:rPr>
                <w:rFonts w:hint="eastAsia" w:hAnsi="宋体" w:cs="宋体"/>
                <w:color w:val="000000" w:themeColor="text1"/>
                <w:sz w:val="22"/>
                <w:szCs w:val="24"/>
                <w14:textFill>
                  <w14:solidFill>
                    <w14:schemeClr w14:val="tx1"/>
                  </w14:solidFill>
                </w14:textFill>
              </w:rPr>
              <w:t>,详见“价格扣除”。</w:t>
            </w:r>
          </w:p>
          <w:p>
            <w:pPr>
              <w:spacing w:line="280" w:lineRule="exact"/>
              <w:ind w:firstLine="0" w:firstLineChars="0"/>
              <w:rPr>
                <w:rFonts w:hAnsi="宋体"/>
                <w:b/>
                <w:bCs/>
                <w:color w:val="000000" w:themeColor="text1"/>
                <w:sz w:val="22"/>
                <w:szCs w:val="24"/>
                <w:u w:val="double"/>
                <w14:textFill>
                  <w14:solidFill>
                    <w14:schemeClr w14:val="tx1"/>
                  </w14:solidFill>
                </w14:textFill>
              </w:rPr>
            </w:pPr>
            <w:r>
              <w:rPr>
                <w:rFonts w:hAnsi="宋体"/>
                <w:bCs/>
                <w:color w:val="000000" w:themeColor="text1"/>
                <w:sz w:val="22"/>
                <w:szCs w:val="24"/>
                <w14:textFill>
                  <w14:solidFill>
                    <w14:schemeClr w14:val="tx1"/>
                  </w14:solidFill>
                </w14:textFill>
              </w:rPr>
              <w:t>2.</w:t>
            </w:r>
            <w:r>
              <w:rPr>
                <w:rFonts w:hint="eastAsia" w:hAnsi="宋体"/>
                <w:bCs/>
                <w:color w:val="000000" w:themeColor="text1"/>
                <w:sz w:val="22"/>
                <w:szCs w:val="24"/>
                <w14:textFill>
                  <w14:solidFill>
                    <w14:schemeClr w14:val="tx1"/>
                  </w14:solidFill>
                </w14:textFill>
              </w:rPr>
              <w:t>投标报价得分四舍五入后，</w:t>
            </w:r>
            <w:r>
              <w:rPr>
                <w:rFonts w:hint="eastAsia" w:hAnsi="宋体" w:cs="Arial"/>
                <w:color w:val="000000" w:themeColor="text1"/>
                <w:sz w:val="22"/>
                <w:szCs w:val="24"/>
                <w14:textFill>
                  <w14:solidFill>
                    <w14:schemeClr w14:val="tx1"/>
                  </w14:solidFill>
                </w14:textFill>
              </w:rPr>
              <w:t>小数点后保留两位有效数</w:t>
            </w:r>
            <w:r>
              <w:rPr>
                <w:rFonts w:hint="eastAsia" w:hAnsi="宋体"/>
                <w:bCs/>
                <w:color w:val="000000" w:themeColor="text1"/>
                <w:sz w:val="22"/>
                <w:szCs w:val="24"/>
                <w14:textFill>
                  <w14:solidFill>
                    <w14:schemeClr w14:val="tx1"/>
                  </w14:solidFill>
                </w14:textFill>
              </w:rPr>
              <w:t>。</w:t>
            </w:r>
          </w:p>
        </w:tc>
        <w:tc>
          <w:tcPr>
            <w:tcW w:w="709" w:type="dxa"/>
            <w:tcBorders>
              <w:right w:val="single" w:color="auto" w:sz="4" w:space="0"/>
            </w:tcBorders>
            <w:vAlign w:val="center"/>
          </w:tcPr>
          <w:p>
            <w:pPr>
              <w:spacing w:line="280" w:lineRule="exact"/>
              <w:ind w:left="-118" w:leftChars="-37" w:right="-112" w:rightChars="-35" w:firstLine="0" w:firstLineChars="0"/>
              <w:jc w:val="center"/>
              <w:rPr>
                <w:rFonts w:hAnsi="宋体" w:cs="宋体"/>
                <w:color w:val="000000" w:themeColor="text1"/>
                <w:sz w:val="22"/>
                <w:szCs w:val="24"/>
                <w14:textFill>
                  <w14:solidFill>
                    <w14:schemeClr w14:val="tx1"/>
                  </w14:solidFill>
                </w14:textFill>
              </w:rPr>
            </w:pPr>
            <w:r>
              <w:rPr>
                <w:rFonts w:hint="eastAsia" w:hAnsi="宋体" w:cs="宋体"/>
                <w:color w:val="000000" w:themeColor="text1"/>
                <w:sz w:val="22"/>
                <w:szCs w:val="24"/>
                <w14:textFill>
                  <w14:solidFill>
                    <w14:schemeClr w14:val="tx1"/>
                  </w14:solidFill>
                </w14:textFill>
              </w:rPr>
              <w:t>1</w:t>
            </w:r>
            <w:r>
              <w:rPr>
                <w:rFonts w:hAnsi="宋体" w:cs="宋体"/>
                <w:color w:val="000000" w:themeColor="text1"/>
                <w:sz w:val="22"/>
                <w:szCs w:val="24"/>
                <w14:textFill>
                  <w14:solidFill>
                    <w14:schemeClr w14:val="tx1"/>
                  </w14:solidFill>
                </w14:textFill>
              </w:rPr>
              <w:t>0</w:t>
            </w:r>
          </w:p>
        </w:tc>
        <w:tc>
          <w:tcPr>
            <w:tcW w:w="851" w:type="dxa"/>
            <w:tcBorders>
              <w:left w:val="single" w:color="auto" w:sz="4" w:space="0"/>
            </w:tcBorders>
            <w:vAlign w:val="center"/>
          </w:tcPr>
          <w:p>
            <w:pPr>
              <w:spacing w:line="280" w:lineRule="exact"/>
              <w:ind w:left="-118" w:leftChars="-37" w:right="-112" w:rightChars="-35" w:firstLine="0" w:firstLineChars="0"/>
              <w:jc w:val="center"/>
              <w:rPr>
                <w:rFonts w:hAnsi="宋体" w:cs="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1</w:t>
            </w:r>
            <w:r>
              <w:rPr>
                <w:rFonts w:hAnsi="宋体"/>
                <w:color w:val="000000" w:themeColor="text1"/>
                <w:sz w:val="22"/>
                <w:szCs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6701" w:type="dxa"/>
            <w:gridSpan w:val="3"/>
            <w:vAlign w:val="center"/>
          </w:tcPr>
          <w:p>
            <w:pPr>
              <w:spacing w:line="280" w:lineRule="exact"/>
              <w:ind w:left="-118" w:leftChars="-37" w:right="-112" w:rightChars="-35" w:firstLine="0" w:firstLineChars="0"/>
              <w:jc w:val="center"/>
              <w:rPr>
                <w:rFonts w:hAnsi="宋体" w:cs="宋体"/>
                <w:color w:val="000000" w:themeColor="text1"/>
                <w:sz w:val="22"/>
                <w:szCs w:val="24"/>
                <w14:textFill>
                  <w14:solidFill>
                    <w14:schemeClr w14:val="tx1"/>
                  </w14:solidFill>
                </w14:textFill>
              </w:rPr>
            </w:pPr>
            <w:r>
              <w:rPr>
                <w:rFonts w:hint="eastAsia" w:hAnsi="宋体"/>
                <w:color w:val="000000" w:themeColor="text1"/>
                <w:sz w:val="22"/>
                <w:szCs w:val="24"/>
                <w14:textFill>
                  <w14:solidFill>
                    <w14:schemeClr w14:val="tx1"/>
                  </w14:solidFill>
                </w14:textFill>
              </w:rPr>
              <w:t>合计</w:t>
            </w:r>
          </w:p>
        </w:tc>
        <w:tc>
          <w:tcPr>
            <w:tcW w:w="709" w:type="dxa"/>
            <w:tcBorders>
              <w:right w:val="single" w:color="auto" w:sz="4" w:space="0"/>
            </w:tcBorders>
            <w:vAlign w:val="center"/>
          </w:tcPr>
          <w:p>
            <w:pPr>
              <w:spacing w:line="280" w:lineRule="exact"/>
              <w:ind w:left="-118" w:leftChars="-37" w:right="-112" w:rightChars="-35" w:firstLine="0" w:firstLineChars="0"/>
              <w:jc w:val="center"/>
              <w:rPr>
                <w:rFonts w:hAnsi="宋体" w:cs="宋体"/>
                <w:color w:val="000000" w:themeColor="text1"/>
                <w:sz w:val="22"/>
                <w:szCs w:val="24"/>
                <w14:textFill>
                  <w14:solidFill>
                    <w14:schemeClr w14:val="tx1"/>
                  </w14:solidFill>
                </w14:textFill>
              </w:rPr>
            </w:pPr>
            <w:r>
              <w:rPr>
                <w:rFonts w:hint="eastAsia" w:hAnsi="宋体" w:cs="宋体"/>
                <w:color w:val="000000" w:themeColor="text1"/>
                <w:sz w:val="22"/>
                <w:szCs w:val="24"/>
                <w14:textFill>
                  <w14:solidFill>
                    <w14:schemeClr w14:val="tx1"/>
                  </w14:solidFill>
                </w14:textFill>
              </w:rPr>
              <w:t>100</w:t>
            </w:r>
          </w:p>
        </w:tc>
        <w:tc>
          <w:tcPr>
            <w:tcW w:w="851" w:type="dxa"/>
            <w:tcBorders>
              <w:left w:val="single" w:color="auto" w:sz="4" w:space="0"/>
            </w:tcBorders>
            <w:vAlign w:val="center"/>
          </w:tcPr>
          <w:p>
            <w:pPr>
              <w:spacing w:line="280" w:lineRule="exact"/>
              <w:ind w:left="-118" w:leftChars="-37" w:right="-112" w:rightChars="-35" w:firstLine="0" w:firstLineChars="0"/>
              <w:jc w:val="center"/>
              <w:rPr>
                <w:rFonts w:hAnsi="宋体" w:cs="宋体"/>
                <w:color w:val="000000" w:themeColor="text1"/>
                <w:sz w:val="22"/>
                <w:szCs w:val="24"/>
                <w14:textFill>
                  <w14:solidFill>
                    <w14:schemeClr w14:val="tx1"/>
                  </w14:solidFill>
                </w14:textFill>
              </w:rPr>
            </w:pPr>
            <w:r>
              <w:rPr>
                <w:rFonts w:hint="eastAsia" w:hAnsi="宋体" w:cs="宋体"/>
                <w:color w:val="000000" w:themeColor="text1"/>
                <w:sz w:val="22"/>
                <w:szCs w:val="24"/>
                <w14:textFill>
                  <w14:solidFill>
                    <w14:schemeClr w14:val="tx1"/>
                  </w14:solidFill>
                </w14:textFill>
              </w:rPr>
              <w:t>100</w:t>
            </w:r>
          </w:p>
        </w:tc>
      </w:tr>
    </w:tbl>
    <w:p>
      <w:pPr>
        <w:spacing w:line="240" w:lineRule="auto"/>
        <w:ind w:firstLine="0" w:firstLineChars="0"/>
        <w:outlineLvl w:val="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备注：</w:t>
      </w:r>
    </w:p>
    <w:p>
      <w:pPr>
        <w:spacing w:line="24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1.评标信息内评分方法的说明：</w:t>
      </w:r>
    </w:p>
    <w:p>
      <w:pPr>
        <w:spacing w:line="24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（1）权重：按百分比进行设置；</w:t>
      </w:r>
    </w:p>
    <w:p>
      <w:pPr>
        <w:spacing w:line="24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（2）评分准则：按照评标系统设置要求，每项“评分准则”皆按百分制打分；</w:t>
      </w:r>
    </w:p>
    <w:p>
      <w:pPr>
        <w:spacing w:line="24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（3）每项“评分因素”的得分=对应“评分准则”的分值×对应权重%。</w:t>
      </w:r>
    </w:p>
    <w:p>
      <w:pPr>
        <w:spacing w:line="24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2.价格扣除</w:t>
      </w:r>
    </w:p>
    <w:p>
      <w:pPr>
        <w:spacing w:line="24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（1）根据财政部、工业和信息化部印发的《政府采购促进中小企业发展管理办法》（财库〔2020〕46号）的规定，对小型和微型企业产品的价格给予6%的扣除，用扣除后的价格参与评审。</w:t>
      </w:r>
    </w:p>
    <w:p>
      <w:pPr>
        <w:spacing w:line="24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（2）组成联合体（如允许）或者接受分包的小微企业与联合体内其他企业、分包企业之间存在直接控股、管理关系的，不享受价格扣除优惠政策。</w:t>
      </w:r>
    </w:p>
    <w:p>
      <w:pPr>
        <w:spacing w:line="24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（3）监狱企业产品价格扣除：监狱企业视同小微企业，按上述第（1）、（2）条款享受评审中价格扣除。</w:t>
      </w:r>
    </w:p>
    <w:p>
      <w:pPr>
        <w:spacing w:line="240" w:lineRule="auto"/>
        <w:ind w:firstLine="480"/>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（4）残疾人福利性单位产品价格扣除：残疾人福利性单位视同小微企业，按上述第（1）、（2）条款享受评审中价格扣除。</w:t>
      </w:r>
    </w:p>
    <w:p>
      <w:pPr>
        <w:spacing w:line="540" w:lineRule="exact"/>
        <w:ind w:firstLine="600" w:firstLineChars="250"/>
        <w:rPr>
          <w:rFonts w:ascii="宋体" w:hAnsi="宋体" w:eastAsia="宋体" w:cs="宋体"/>
          <w:color w:val="000000" w:themeColor="text1"/>
          <w:kern w:val="0"/>
          <w:sz w:val="24"/>
          <w:szCs w:val="24"/>
          <w14:textFill>
            <w14:solidFill>
              <w14:schemeClr w14:val="tx1"/>
            </w14:solidFill>
          </w14:textFill>
        </w:rPr>
      </w:pPr>
    </w:p>
    <w:p>
      <w:pPr>
        <w:rPr>
          <w:rFonts w:hAnsi="仿宋" w:cs="仿宋_GB2312"/>
          <w:color w:val="000000" w:themeColor="text1"/>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1906" w:h="16838"/>
          <w:pgMar w:top="1871" w:right="1474" w:bottom="1758" w:left="1588" w:header="851" w:footer="992" w:gutter="0"/>
          <w:pgNumType w:start="1"/>
          <w:cols w:space="425" w:num="1"/>
          <w:docGrid w:type="lines" w:linePitch="312" w:charSpace="0"/>
        </w:sectPr>
      </w:pPr>
      <w:r>
        <w:rPr>
          <w:rFonts w:hint="eastAsia" w:hAnsi="仿宋" w:cs="仿宋_GB2312"/>
          <w:color w:val="000000" w:themeColor="text1"/>
          <w14:textFill>
            <w14:solidFill>
              <w14:schemeClr w14:val="tx1"/>
            </w14:solidFill>
          </w14:textFill>
        </w:rPr>
        <w:t>附件：投标及履约承诺函</w:t>
      </w:r>
    </w:p>
    <w:p>
      <w:pPr>
        <w:adjustRightInd w:val="0"/>
        <w:snapToGrid w:val="0"/>
        <w:ind w:firstLine="0" w:firstLineChars="0"/>
        <w:jc w:val="left"/>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spacing w:val="10"/>
          <w:kern w:val="0"/>
          <w:lang w:val="zh-CN"/>
          <w14:textFill>
            <w14:solidFill>
              <w14:schemeClr w14:val="tx1"/>
            </w14:solidFill>
          </w14:textFill>
        </w:rPr>
        <w:t>附件</w:t>
      </w:r>
    </w:p>
    <w:p>
      <w:pPr>
        <w:adjustRightInd w:val="0"/>
        <w:snapToGrid w:val="0"/>
        <w:spacing w:line="480" w:lineRule="exact"/>
        <w:ind w:firstLine="0" w:firstLineChars="0"/>
        <w:jc w:val="center"/>
        <w:rPr>
          <w:rFonts w:ascii="宋体" w:hAnsi="宋体" w:eastAsia="宋体" w:cs="宋体"/>
          <w:b/>
          <w:bCs/>
          <w:color w:val="000000" w:themeColor="text1"/>
          <w:sz w:val="44"/>
          <w:szCs w:val="44"/>
          <w14:textFill>
            <w14:solidFill>
              <w14:schemeClr w14:val="tx1"/>
            </w14:solidFill>
          </w14:textFill>
        </w:rPr>
      </w:pPr>
    </w:p>
    <w:p>
      <w:pPr>
        <w:adjustRightInd w:val="0"/>
        <w:snapToGrid w:val="0"/>
        <w:spacing w:line="480" w:lineRule="exact"/>
        <w:ind w:firstLine="0" w:firstLineChars="0"/>
        <w:jc w:val="center"/>
        <w:outlineLvl w:val="0"/>
        <w:rPr>
          <w:rFonts w:ascii="方正小标宋简体" w:hAnsi="宋体" w:eastAsia="方正小标宋简体" w:cs="宋体"/>
          <w:bCs/>
          <w:color w:val="000000" w:themeColor="text1"/>
          <w:sz w:val="44"/>
          <w:szCs w:val="44"/>
          <w14:textFill>
            <w14:solidFill>
              <w14:schemeClr w14:val="tx1"/>
            </w14:solidFill>
          </w14:textFill>
        </w:rPr>
      </w:pPr>
      <w:r>
        <w:rPr>
          <w:rFonts w:hint="eastAsia" w:ascii="方正小标宋简体" w:hAnsi="宋体" w:eastAsia="方正小标宋简体" w:cs="宋体"/>
          <w:bCs/>
          <w:color w:val="000000" w:themeColor="text1"/>
          <w:sz w:val="44"/>
          <w:szCs w:val="44"/>
          <w14:textFill>
            <w14:solidFill>
              <w14:schemeClr w14:val="tx1"/>
            </w14:solidFill>
          </w14:textFill>
        </w:rPr>
        <w:t>投标及履约承诺函</w:t>
      </w:r>
    </w:p>
    <w:p>
      <w:pPr>
        <w:adjustRightInd w:val="0"/>
        <w:snapToGrid w:val="0"/>
        <w:spacing w:line="480" w:lineRule="exact"/>
        <w:ind w:firstLine="0" w:firstLineChars="0"/>
        <w:jc w:val="center"/>
        <w:rPr>
          <w:rFonts w:ascii="宋体" w:hAnsi="宋体" w:eastAsia="宋体" w:cs="宋体"/>
          <w:b/>
          <w:bCs/>
          <w:color w:val="000000" w:themeColor="text1"/>
          <w:sz w:val="44"/>
          <w:szCs w:val="44"/>
          <w14:textFill>
            <w14:solidFill>
              <w14:schemeClr w14:val="tx1"/>
            </w14:solidFill>
          </w14:textFill>
        </w:rPr>
      </w:pPr>
    </w:p>
    <w:p>
      <w:pPr>
        <w:adjustRightInd w:val="0"/>
        <w:snapToGrid w:val="0"/>
        <w:spacing w:line="480" w:lineRule="exact"/>
        <w:rPr>
          <w:rFonts w:hAnsi="宋体"/>
          <w:color w:val="000000" w:themeColor="text1"/>
          <w:szCs w:val="22"/>
          <w14:textFill>
            <w14:solidFill>
              <w14:schemeClr w14:val="tx1"/>
            </w14:solidFill>
          </w14:textFill>
        </w:rPr>
      </w:pPr>
      <w:r>
        <w:rPr>
          <w:rFonts w:hint="eastAsia" w:hAnsi="宋体" w:cs="仿宋_GB2312"/>
          <w:color w:val="000000" w:themeColor="text1"/>
          <w:szCs w:val="22"/>
          <w14:textFill>
            <w14:solidFill>
              <w14:schemeClr w14:val="tx1"/>
            </w14:solidFill>
          </w14:textFill>
        </w:rPr>
        <w:t>我单位承诺：</w:t>
      </w:r>
    </w:p>
    <w:p>
      <w:pPr>
        <w:adjustRightInd w:val="0"/>
        <w:snapToGrid w:val="0"/>
        <w:spacing w:line="480" w:lineRule="exact"/>
        <w:rPr>
          <w:rFonts w:hAnsi="宋体"/>
          <w:color w:val="000000" w:themeColor="text1"/>
          <w:szCs w:val="22"/>
          <w14:textFill>
            <w14:solidFill>
              <w14:schemeClr w14:val="tx1"/>
            </w14:solidFill>
          </w14:textFill>
        </w:rPr>
      </w:pPr>
      <w:r>
        <w:rPr>
          <w:rFonts w:hint="eastAsia" w:hAnsi="宋体" w:cs="仿宋_GB2312"/>
          <w:color w:val="000000" w:themeColor="text1"/>
          <w:szCs w:val="22"/>
          <w14:textFill>
            <w14:solidFill>
              <w14:schemeClr w14:val="tx1"/>
            </w14:solidFill>
          </w14:textFill>
        </w:rPr>
        <w:t>1.依法缴纳税收和社会保障资金。具备项目所必需的人员和专业技术能力。参加政府采购活动前三年内在经营活动中没有重大违法记录。</w:t>
      </w:r>
    </w:p>
    <w:p>
      <w:pPr>
        <w:adjustRightInd w:val="0"/>
        <w:snapToGrid w:val="0"/>
        <w:spacing w:line="480" w:lineRule="exact"/>
        <w:rPr>
          <w:rFonts w:hAnsi="宋体"/>
          <w:color w:val="000000" w:themeColor="text1"/>
          <w:szCs w:val="22"/>
          <w14:textFill>
            <w14:solidFill>
              <w14:schemeClr w14:val="tx1"/>
            </w14:solidFill>
          </w14:textFill>
        </w:rPr>
      </w:pPr>
      <w:r>
        <w:rPr>
          <w:rFonts w:hint="eastAsia" w:hAnsi="宋体" w:cs="仿宋_GB2312"/>
          <w:color w:val="000000" w:themeColor="text1"/>
          <w:szCs w:val="22"/>
          <w14:textFill>
            <w14:solidFill>
              <w14:schemeClr w14:val="tx1"/>
            </w14:solidFill>
          </w14:textFill>
        </w:rPr>
        <w:t>2.对本招标项目所提供的服务未侵犯知识产权。</w:t>
      </w:r>
    </w:p>
    <w:p>
      <w:pPr>
        <w:adjustRightInd w:val="0"/>
        <w:snapToGrid w:val="0"/>
        <w:spacing w:line="480" w:lineRule="exact"/>
        <w:rPr>
          <w:rFonts w:hAnsi="宋体"/>
          <w:color w:val="000000" w:themeColor="text1"/>
          <w:szCs w:val="22"/>
          <w14:textFill>
            <w14:solidFill>
              <w14:schemeClr w14:val="tx1"/>
            </w14:solidFill>
          </w14:textFill>
        </w:rPr>
      </w:pPr>
      <w:r>
        <w:rPr>
          <w:rFonts w:hint="eastAsia" w:hAnsi="宋体" w:cs="仿宋_GB2312"/>
          <w:color w:val="000000" w:themeColor="text1"/>
          <w:szCs w:val="22"/>
          <w14:textFill>
            <w14:solidFill>
              <w14:schemeClr w14:val="tx1"/>
            </w14:solidFill>
          </w14:textFill>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rPr>
          <w:rFonts w:hAnsi="宋体"/>
          <w:color w:val="000000" w:themeColor="text1"/>
          <w:szCs w:val="22"/>
          <w14:textFill>
            <w14:solidFill>
              <w14:schemeClr w14:val="tx1"/>
            </w14:solidFill>
          </w14:textFill>
        </w:rPr>
      </w:pPr>
      <w:r>
        <w:rPr>
          <w:rFonts w:hAnsi="宋体" w:cs="仿宋_GB2312"/>
          <w:color w:val="000000" w:themeColor="text1"/>
          <w:szCs w:val="22"/>
          <w14:textFill>
            <w14:solidFill>
              <w14:schemeClr w14:val="tx1"/>
            </w14:solidFill>
          </w14:textFill>
        </w:rPr>
        <w:t>4</w:t>
      </w:r>
      <w:r>
        <w:rPr>
          <w:rFonts w:hint="eastAsia" w:hAnsi="宋体" w:cs="仿宋_GB2312"/>
          <w:color w:val="000000" w:themeColor="text1"/>
          <w:szCs w:val="22"/>
          <w14:textFill>
            <w14:solidFill>
              <w14:schemeClr w14:val="tx1"/>
            </w14:solidFill>
          </w14:textFill>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rPr>
          <w:rFonts w:hAnsi="宋体"/>
          <w:color w:val="000000" w:themeColor="text1"/>
          <w:szCs w:val="22"/>
          <w14:textFill>
            <w14:solidFill>
              <w14:schemeClr w14:val="tx1"/>
            </w14:solidFill>
          </w14:textFill>
        </w:rPr>
      </w:pPr>
      <w:r>
        <w:rPr>
          <w:rFonts w:hAnsi="宋体" w:cs="仿宋_GB2312"/>
          <w:color w:val="000000" w:themeColor="text1"/>
          <w:szCs w:val="22"/>
          <w14:textFill>
            <w14:solidFill>
              <w14:schemeClr w14:val="tx1"/>
            </w14:solidFill>
          </w14:textFill>
        </w:rPr>
        <w:t>5</w:t>
      </w:r>
      <w:r>
        <w:rPr>
          <w:rFonts w:hint="eastAsia" w:hAnsi="宋体" w:cs="仿宋_GB2312"/>
          <w:color w:val="000000" w:themeColor="text1"/>
          <w:szCs w:val="22"/>
          <w14:textFill>
            <w14:solidFill>
              <w14:schemeClr w14:val="tx1"/>
            </w14:solidFill>
          </w14:textFill>
        </w:rPr>
        <w:t xml:space="preserve">.我单位已认真阅读本项目需求，我单位承诺按时递交标书。 </w:t>
      </w:r>
    </w:p>
    <w:p>
      <w:pPr>
        <w:adjustRightInd w:val="0"/>
        <w:snapToGrid w:val="0"/>
        <w:spacing w:line="480" w:lineRule="exact"/>
        <w:rPr>
          <w:rFonts w:hAnsi="宋体"/>
          <w:color w:val="000000" w:themeColor="text1"/>
          <w:szCs w:val="22"/>
          <w14:textFill>
            <w14:solidFill>
              <w14:schemeClr w14:val="tx1"/>
            </w14:solidFill>
          </w14:textFill>
        </w:rPr>
      </w:pPr>
      <w:r>
        <w:rPr>
          <w:rFonts w:hAnsi="宋体" w:cs="仿宋_GB2312"/>
          <w:color w:val="000000" w:themeColor="text1"/>
          <w:szCs w:val="22"/>
          <w14:textFill>
            <w14:solidFill>
              <w14:schemeClr w14:val="tx1"/>
            </w14:solidFill>
          </w14:textFill>
        </w:rPr>
        <w:t>6</w:t>
      </w:r>
      <w:r>
        <w:rPr>
          <w:rFonts w:hint="eastAsia" w:hAnsi="宋体" w:cs="仿宋_GB2312"/>
          <w:color w:val="000000" w:themeColor="text1"/>
          <w:szCs w:val="22"/>
          <w14:textFill>
            <w14:solidFill>
              <w14:schemeClr w14:val="tx1"/>
            </w14:solidFill>
          </w14:textFill>
        </w:rPr>
        <w:t>.我单位承诺不非法转包或分包。</w:t>
      </w:r>
    </w:p>
    <w:p>
      <w:pPr>
        <w:adjustRightInd w:val="0"/>
        <w:snapToGrid w:val="0"/>
        <w:spacing w:line="480" w:lineRule="exact"/>
        <w:rPr>
          <w:rFonts w:hAnsi="宋体"/>
          <w:color w:val="000000" w:themeColor="text1"/>
          <w:szCs w:val="22"/>
          <w14:textFill>
            <w14:solidFill>
              <w14:schemeClr w14:val="tx1"/>
            </w14:solidFill>
          </w14:textFill>
        </w:rPr>
      </w:pPr>
      <w:r>
        <w:rPr>
          <w:rFonts w:hint="eastAsia" w:hAnsi="宋体" w:cs="仿宋_GB2312"/>
          <w:color w:val="000000" w:themeColor="text1"/>
          <w:szCs w:val="22"/>
          <w14:textFill>
            <w14:solidFill>
              <w14:schemeClr w14:val="tx1"/>
            </w14:solidFill>
          </w14:textFill>
        </w:rPr>
        <w:t>以上承诺，如有违反，愿依照国家相关法律处理，并承担由此给采购人带来的损失。</w:t>
      </w:r>
    </w:p>
    <w:p>
      <w:pPr>
        <w:adjustRightInd w:val="0"/>
        <w:snapToGrid w:val="0"/>
        <w:spacing w:line="480" w:lineRule="exact"/>
        <w:rPr>
          <w:rFonts w:hAnsi="宋体" w:cs="仿宋_GB2312"/>
          <w:color w:val="000000" w:themeColor="text1"/>
          <w:szCs w:val="22"/>
          <w14:textFill>
            <w14:solidFill>
              <w14:schemeClr w14:val="tx1"/>
            </w14:solidFill>
          </w14:textFill>
        </w:rPr>
      </w:pPr>
    </w:p>
    <w:p>
      <w:pPr>
        <w:adjustRightInd w:val="0"/>
        <w:snapToGrid w:val="0"/>
        <w:spacing w:line="480" w:lineRule="exact"/>
        <w:rPr>
          <w:rFonts w:hAnsi="宋体"/>
          <w:color w:val="000000" w:themeColor="text1"/>
          <w:szCs w:val="22"/>
          <w:u w:val="single"/>
          <w14:textFill>
            <w14:solidFill>
              <w14:schemeClr w14:val="tx1"/>
            </w14:solidFill>
          </w14:textFill>
        </w:rPr>
      </w:pPr>
      <w:r>
        <w:rPr>
          <w:rFonts w:hint="eastAsia" w:hAnsi="宋体" w:cs="仿宋_GB2312"/>
          <w:color w:val="000000" w:themeColor="text1"/>
          <w:szCs w:val="22"/>
          <w14:textFill>
            <w14:solidFill>
              <w14:schemeClr w14:val="tx1"/>
            </w14:solidFill>
          </w14:textFill>
        </w:rPr>
        <w:t xml:space="preserve">承诺投标人： </w:t>
      </w:r>
    </w:p>
    <w:p>
      <w:pPr>
        <w:adjustRightInd w:val="0"/>
        <w:snapToGrid w:val="0"/>
        <w:spacing w:line="480" w:lineRule="exact"/>
        <w:rPr>
          <w:rFonts w:hAnsi="宋体"/>
          <w:color w:val="000000" w:themeColor="text1"/>
          <w:szCs w:val="22"/>
          <w14:textFill>
            <w14:solidFill>
              <w14:schemeClr w14:val="tx1"/>
            </w14:solidFill>
          </w14:textFill>
        </w:rPr>
      </w:pPr>
      <w:r>
        <w:rPr>
          <w:rFonts w:hint="eastAsia" w:hAnsi="宋体" w:cs="仿宋_GB2312"/>
          <w:color w:val="000000" w:themeColor="text1"/>
          <w:szCs w:val="22"/>
          <w14:textFill>
            <w14:solidFill>
              <w14:schemeClr w14:val="tx1"/>
            </w14:solidFill>
          </w14:textFill>
        </w:rPr>
        <w:t>单位地址：</w:t>
      </w:r>
    </w:p>
    <w:p>
      <w:pPr>
        <w:adjustRightInd w:val="0"/>
        <w:snapToGrid w:val="0"/>
        <w:spacing w:line="480" w:lineRule="exact"/>
        <w:rPr>
          <w:rFonts w:hAnsi="宋体"/>
          <w:color w:val="000000" w:themeColor="text1"/>
          <w:szCs w:val="22"/>
          <w:u w:val="single"/>
          <w14:textFill>
            <w14:solidFill>
              <w14:schemeClr w14:val="tx1"/>
            </w14:solidFill>
          </w14:textFill>
        </w:rPr>
      </w:pPr>
      <w:r>
        <w:rPr>
          <w:rFonts w:hint="eastAsia" w:hAnsi="宋体" w:cs="仿宋_GB2312"/>
          <w:color w:val="000000" w:themeColor="text1"/>
          <w:szCs w:val="22"/>
          <w14:textFill>
            <w14:solidFill>
              <w14:schemeClr w14:val="tx1"/>
            </w14:solidFill>
          </w14:textFill>
        </w:rPr>
        <w:t>法定代表人或其委托代理人：</w:t>
      </w:r>
    </w:p>
    <w:p>
      <w:pPr>
        <w:adjustRightInd w:val="0"/>
        <w:snapToGrid w:val="0"/>
        <w:spacing w:line="480" w:lineRule="exact"/>
        <w:rPr>
          <w:rFonts w:hAnsi="宋体"/>
          <w:color w:val="000000" w:themeColor="text1"/>
          <w:szCs w:val="22"/>
          <w:u w:val="single"/>
          <w14:textFill>
            <w14:solidFill>
              <w14:schemeClr w14:val="tx1"/>
            </w14:solidFill>
          </w14:textFill>
        </w:rPr>
      </w:pPr>
      <w:r>
        <w:rPr>
          <w:rFonts w:hint="eastAsia" w:hAnsi="宋体" w:cs="仿宋_GB2312"/>
          <w:color w:val="000000" w:themeColor="text1"/>
          <w:szCs w:val="22"/>
          <w14:textFill>
            <w14:solidFill>
              <w14:schemeClr w14:val="tx1"/>
            </w14:solidFill>
          </w14:textFill>
        </w:rPr>
        <w:t>联系电话：</w:t>
      </w:r>
    </w:p>
    <w:p>
      <w:pPr>
        <w:adjustRightInd w:val="0"/>
        <w:snapToGrid w:val="0"/>
        <w:spacing w:line="480" w:lineRule="exact"/>
        <w:rPr>
          <w:color w:val="000000" w:themeColor="text1"/>
          <w14:textFill>
            <w14:solidFill>
              <w14:schemeClr w14:val="tx1"/>
            </w14:solidFill>
          </w14:textFill>
        </w:rPr>
      </w:pPr>
      <w:r>
        <w:rPr>
          <w:rFonts w:hint="eastAsia" w:hAnsi="Times New Roman" w:cs="仿宋_GB2312"/>
          <w:color w:val="000000" w:themeColor="text1"/>
          <w:szCs w:val="22"/>
          <w14:textFill>
            <w14:solidFill>
              <w14:schemeClr w14:val="tx1"/>
            </w14:solidFill>
          </w14:textFill>
        </w:rPr>
        <w:t xml:space="preserve">日期：   年   月   日  </w:t>
      </w:r>
      <w:r>
        <w:rPr>
          <w:rFonts w:ascii="Times New Roman" w:hAnsi="Times New Roman"/>
          <w:color w:val="000000" w:themeColor="text1"/>
          <w:szCs w:val="22"/>
          <w14:textFill>
            <w14:solidFill>
              <w14:schemeClr w14:val="tx1"/>
            </w14:solidFill>
          </w14:textFill>
        </w:rPr>
        <w:t xml:space="preserve">  </w:t>
      </w:r>
    </w:p>
    <w:sectPr>
      <w:footerReference r:id="rId17" w:type="default"/>
      <w:pgSz w:w="11906" w:h="16838"/>
      <w:pgMar w:top="1871" w:right="1474" w:bottom="1758" w:left="1588"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20"/>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PAGE   \* MERGEFORMAT</w:instrText>
    </w:r>
    <w:r>
      <w:rPr>
        <w:rFonts w:ascii="宋体" w:hAnsi="宋体" w:eastAsia="宋体"/>
        <w:sz w:val="21"/>
      </w:rPr>
      <w:fldChar w:fldCharType="separate"/>
    </w:r>
    <w:r>
      <w:rPr>
        <w:rFonts w:ascii="宋体" w:hAnsi="宋体" w:eastAsia="宋体"/>
        <w:sz w:val="21"/>
        <w:lang w:val="zh-CN"/>
      </w:rPr>
      <w:t>7</w:t>
    </w:r>
    <w:r>
      <w:rPr>
        <w:rFonts w:ascii="宋体" w:hAnsi="宋体" w:eastAsia="宋体"/>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p/>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20"/>
      <w:jc w:val="center"/>
      <w:rPr>
        <w:rFonts w:ascii="宋体" w:hAnsi="宋体" w:eastAsia="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446968"/>
    <w:rsid w:val="00030550"/>
    <w:rsid w:val="00080B61"/>
    <w:rsid w:val="00092A4D"/>
    <w:rsid w:val="001653F8"/>
    <w:rsid w:val="00184EDC"/>
    <w:rsid w:val="001A2D68"/>
    <w:rsid w:val="001B1F19"/>
    <w:rsid w:val="0022787F"/>
    <w:rsid w:val="00252861"/>
    <w:rsid w:val="0025420A"/>
    <w:rsid w:val="002564B8"/>
    <w:rsid w:val="00315ABC"/>
    <w:rsid w:val="00315D9B"/>
    <w:rsid w:val="00343879"/>
    <w:rsid w:val="003853B9"/>
    <w:rsid w:val="003A365C"/>
    <w:rsid w:val="003E06AA"/>
    <w:rsid w:val="003E3796"/>
    <w:rsid w:val="00407807"/>
    <w:rsid w:val="00413EF9"/>
    <w:rsid w:val="0042108B"/>
    <w:rsid w:val="004214C1"/>
    <w:rsid w:val="004306A4"/>
    <w:rsid w:val="00446968"/>
    <w:rsid w:val="004655A1"/>
    <w:rsid w:val="00511193"/>
    <w:rsid w:val="0051146A"/>
    <w:rsid w:val="00517144"/>
    <w:rsid w:val="00550392"/>
    <w:rsid w:val="00590BED"/>
    <w:rsid w:val="005A04DF"/>
    <w:rsid w:val="005D50E9"/>
    <w:rsid w:val="005F0E6D"/>
    <w:rsid w:val="006000B6"/>
    <w:rsid w:val="00601A82"/>
    <w:rsid w:val="0060203D"/>
    <w:rsid w:val="006A5ADC"/>
    <w:rsid w:val="006C0D27"/>
    <w:rsid w:val="006E3189"/>
    <w:rsid w:val="00762A2E"/>
    <w:rsid w:val="00785C4B"/>
    <w:rsid w:val="007C2009"/>
    <w:rsid w:val="008231C8"/>
    <w:rsid w:val="00840615"/>
    <w:rsid w:val="00904060"/>
    <w:rsid w:val="00907149"/>
    <w:rsid w:val="009C4AAC"/>
    <w:rsid w:val="00A361A5"/>
    <w:rsid w:val="00AC67DE"/>
    <w:rsid w:val="00AE769C"/>
    <w:rsid w:val="00B04EB7"/>
    <w:rsid w:val="00B056F2"/>
    <w:rsid w:val="00B16A36"/>
    <w:rsid w:val="00B62F68"/>
    <w:rsid w:val="00B73C5B"/>
    <w:rsid w:val="00B80C40"/>
    <w:rsid w:val="00BE2D3A"/>
    <w:rsid w:val="00C5034A"/>
    <w:rsid w:val="00CB06CD"/>
    <w:rsid w:val="00D06E78"/>
    <w:rsid w:val="00D30BB1"/>
    <w:rsid w:val="00D633B7"/>
    <w:rsid w:val="00D812DE"/>
    <w:rsid w:val="00D94E0A"/>
    <w:rsid w:val="00DC72AF"/>
    <w:rsid w:val="00E03132"/>
    <w:rsid w:val="00E37E23"/>
    <w:rsid w:val="00E54DA0"/>
    <w:rsid w:val="00E615A5"/>
    <w:rsid w:val="00E71B04"/>
    <w:rsid w:val="00EB189A"/>
    <w:rsid w:val="00F33501"/>
    <w:rsid w:val="00F91C07"/>
    <w:rsid w:val="00FD184E"/>
    <w:rsid w:val="13F64CA5"/>
    <w:rsid w:val="25FE5982"/>
    <w:rsid w:val="55B9E751"/>
    <w:rsid w:val="68B7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仿宋_GB2312" w:hAnsi="等线" w:eastAsia="仿宋_GB2312" w:cs="Times New Roman"/>
      <w:kern w:val="2"/>
      <w:sz w:val="32"/>
      <w:szCs w:val="32"/>
      <w:lang w:val="en-US" w:eastAsia="zh-CN" w:bidi="ar-SA"/>
    </w:rPr>
  </w:style>
  <w:style w:type="paragraph" w:styleId="2">
    <w:name w:val="heading 1"/>
    <w:basedOn w:val="1"/>
    <w:next w:val="1"/>
    <w:link w:val="11"/>
    <w:qFormat/>
    <w:uiPriority w:val="9"/>
    <w:pPr>
      <w:outlineLvl w:val="0"/>
    </w:pPr>
    <w:rPr>
      <w:rFonts w:ascii="黑体" w:hAnsi="黑体" w:eastAsia="黑体"/>
    </w:rPr>
  </w:style>
  <w:style w:type="paragraph" w:styleId="3">
    <w:name w:val="heading 2"/>
    <w:basedOn w:val="1"/>
    <w:next w:val="1"/>
    <w:link w:val="12"/>
    <w:unhideWhenUsed/>
    <w:qFormat/>
    <w:uiPriority w:val="9"/>
    <w:pPr>
      <w:ind w:firstLine="643"/>
      <w:outlineLvl w:val="1"/>
    </w:pPr>
    <w:rPr>
      <w:rFonts w:ascii="楷体_GB2312" w:eastAsia="楷体_GB2312"/>
      <w:b/>
    </w:rPr>
  </w:style>
  <w:style w:type="paragraph" w:styleId="4">
    <w:name w:val="heading 3"/>
    <w:basedOn w:val="1"/>
    <w:next w:val="1"/>
    <w:link w:val="13"/>
    <w:unhideWhenUsed/>
    <w:qFormat/>
    <w:uiPriority w:val="9"/>
    <w:pPr>
      <w:ind w:firstLine="643"/>
      <w:outlineLvl w:val="2"/>
    </w:pPr>
    <w:rPr>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link w:val="14"/>
    <w:qFormat/>
    <w:uiPriority w:val="10"/>
    <w:pPr>
      <w:ind w:firstLine="880"/>
      <w:jc w:val="center"/>
    </w:pPr>
    <w:rPr>
      <w:rFonts w:ascii="宋体" w:hAnsi="宋体" w:eastAsia="宋体"/>
      <w:sz w:val="44"/>
      <w:szCs w:val="44"/>
    </w:rPr>
  </w:style>
  <w:style w:type="paragraph" w:styleId="10">
    <w:name w:val="List Paragraph"/>
    <w:basedOn w:val="1"/>
    <w:qFormat/>
    <w:uiPriority w:val="34"/>
    <w:pPr>
      <w:ind w:firstLine="420"/>
    </w:pPr>
  </w:style>
  <w:style w:type="character" w:customStyle="1" w:styleId="11">
    <w:name w:val="标题 1 Char"/>
    <w:link w:val="2"/>
    <w:qFormat/>
    <w:uiPriority w:val="9"/>
    <w:rPr>
      <w:rFonts w:ascii="黑体" w:hAnsi="黑体" w:eastAsia="黑体"/>
      <w:sz w:val="32"/>
      <w:szCs w:val="32"/>
    </w:rPr>
  </w:style>
  <w:style w:type="character" w:customStyle="1" w:styleId="12">
    <w:name w:val="标题 2 Char"/>
    <w:link w:val="3"/>
    <w:qFormat/>
    <w:uiPriority w:val="9"/>
    <w:rPr>
      <w:rFonts w:ascii="楷体_GB2312" w:eastAsia="楷体_GB2312"/>
      <w:b/>
      <w:sz w:val="32"/>
      <w:szCs w:val="32"/>
    </w:rPr>
  </w:style>
  <w:style w:type="character" w:customStyle="1" w:styleId="13">
    <w:name w:val="标题 3 Char"/>
    <w:link w:val="4"/>
    <w:qFormat/>
    <w:uiPriority w:val="9"/>
    <w:rPr>
      <w:rFonts w:ascii="仿宋_GB2312" w:eastAsia="仿宋_GB2312"/>
      <w:b/>
      <w:sz w:val="32"/>
      <w:szCs w:val="32"/>
    </w:rPr>
  </w:style>
  <w:style w:type="character" w:customStyle="1" w:styleId="14">
    <w:name w:val="标题 Char"/>
    <w:link w:val="7"/>
    <w:qFormat/>
    <w:uiPriority w:val="10"/>
    <w:rPr>
      <w:rFonts w:ascii="宋体" w:hAnsi="宋体" w:eastAsia="宋体"/>
      <w:sz w:val="44"/>
      <w:szCs w:val="44"/>
    </w:rPr>
  </w:style>
  <w:style w:type="character" w:customStyle="1" w:styleId="15">
    <w:name w:val="页眉 Char"/>
    <w:link w:val="6"/>
    <w:qFormat/>
    <w:uiPriority w:val="99"/>
    <w:rPr>
      <w:rFonts w:ascii="仿宋_GB2312" w:eastAsia="仿宋_GB2312"/>
      <w:kern w:val="2"/>
      <w:sz w:val="18"/>
      <w:szCs w:val="18"/>
    </w:rPr>
  </w:style>
  <w:style w:type="character" w:customStyle="1" w:styleId="16">
    <w:name w:val="页脚 Char"/>
    <w:link w:val="5"/>
    <w:qFormat/>
    <w:uiPriority w:val="99"/>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xl\.config\qaxbrowser\Default\DownloadCache\C:\Users\Liu%20Qiu%20Ying\Documents\&#33258;&#23450;&#20041;%20Office%20&#27169;&#26495;\&#27169;&#26495;&#2999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模板用.dotx</Template>
  <Pages>9</Pages>
  <Words>600</Words>
  <Characters>3420</Characters>
  <Lines>28</Lines>
  <Paragraphs>8</Paragraphs>
  <TotalTime>3</TotalTime>
  <ScaleCrop>false</ScaleCrop>
  <LinksUpToDate>false</LinksUpToDate>
  <CharactersWithSpaces>4012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2023-08-28T19:13:00Z</dcterms:created>
  <dc:creator>ver</dc:creator>
  <cp:lastModifiedBy>小陈</cp:lastModifiedBy>
  <dcterms:modified xsi:type="dcterms:W3CDTF">2023-08-29T08:45:42Z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1C8FBC78D1854B17A1599D46A170916A_12</vt:lpwstr>
  </property>
</Properties>
</file>