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lang w:val="en-US"/>
        </w:rPr>
        <w:t>1</w:t>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深圳市发展</w:t>
      </w:r>
      <w:r>
        <w:rPr>
          <w:rFonts w:ascii="方正小标宋简体" w:hAnsi="方正小标宋简体" w:eastAsia="方正小标宋简体" w:cs="方正小标宋简体"/>
          <w:sz w:val="44"/>
          <w:szCs w:val="44"/>
        </w:rPr>
        <w:t>和改革委员会</w:t>
      </w:r>
      <w:r>
        <w:rPr>
          <w:rFonts w:hint="eastAsia" w:ascii="方正小标宋简体" w:hAnsi="方正小标宋简体" w:eastAsia="方正小标宋简体" w:cs="方正小标宋简体"/>
          <w:sz w:val="44"/>
          <w:szCs w:val="44"/>
        </w:rPr>
        <w:t>战略性新兴</w:t>
      </w:r>
      <w:r>
        <w:rPr>
          <w:rFonts w:ascii="方正小标宋简体" w:hAnsi="方正小标宋简体" w:eastAsia="方正小标宋简体" w:cs="方正小标宋简体"/>
          <w:sz w:val="44"/>
          <w:szCs w:val="44"/>
        </w:rPr>
        <w:t>产业</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专家</w:t>
      </w:r>
      <w:r>
        <w:rPr>
          <w:rFonts w:ascii="方正小标宋简体" w:hAnsi="方正小标宋简体" w:eastAsia="方正小标宋简体" w:cs="方正小标宋简体"/>
          <w:sz w:val="44"/>
          <w:szCs w:val="44"/>
        </w:rPr>
        <w:t>库管理暂行办法</w:t>
      </w:r>
    </w:p>
    <w:p>
      <w:pPr>
        <w:spacing w:line="560" w:lineRule="exact"/>
        <w:jc w:val="center"/>
        <w:rPr>
          <w:sz w:val="32"/>
          <w:szCs w:val="32"/>
        </w:rPr>
      </w:pPr>
      <w:r>
        <w:rPr>
          <w:rFonts w:hint="eastAsia"/>
          <w:sz w:val="32"/>
          <w:szCs w:val="32"/>
        </w:rPr>
        <w:t>（</w:t>
      </w:r>
      <w:r>
        <w:rPr>
          <w:rFonts w:hint="eastAsia"/>
          <w:sz w:val="32"/>
          <w:szCs w:val="32"/>
          <w:lang w:eastAsia="zh-CN"/>
        </w:rPr>
        <w:t>征求意见</w:t>
      </w:r>
      <w:r>
        <w:rPr>
          <w:rFonts w:hint="eastAsia"/>
          <w:sz w:val="32"/>
          <w:szCs w:val="32"/>
        </w:rPr>
        <w:t>稿）</w:t>
      </w:r>
    </w:p>
    <w:p>
      <w:pPr>
        <w:spacing w:line="560" w:lineRule="exact"/>
        <w:jc w:val="center"/>
        <w:rPr>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第一章 总则</w:t>
      </w:r>
    </w:p>
    <w:p>
      <w:pPr>
        <w:spacing w:line="560" w:lineRule="exact"/>
        <w:ind w:firstLine="640" w:firstLineChars="200"/>
        <w:jc w:val="both"/>
        <w:rPr>
          <w:sz w:val="32"/>
          <w:szCs w:val="32"/>
        </w:rPr>
      </w:pPr>
      <w:r>
        <w:rPr>
          <w:rFonts w:hint="eastAsia" w:ascii="黑体" w:hAnsi="黑体" w:eastAsia="黑体" w:cs="楷体"/>
          <w:sz w:val="32"/>
          <w:szCs w:val="32"/>
        </w:rPr>
        <w:t>第一条</w:t>
      </w:r>
      <w:r>
        <w:rPr>
          <w:rFonts w:hint="eastAsia"/>
          <w:sz w:val="32"/>
          <w:szCs w:val="32"/>
        </w:rPr>
        <w:t xml:space="preserve"> 为保障深圳市发展和</w:t>
      </w:r>
      <w:r>
        <w:rPr>
          <w:sz w:val="32"/>
          <w:szCs w:val="32"/>
        </w:rPr>
        <w:t>改革委员会</w:t>
      </w:r>
      <w:r>
        <w:rPr>
          <w:rFonts w:hint="eastAsia"/>
          <w:sz w:val="32"/>
          <w:szCs w:val="32"/>
        </w:rPr>
        <w:t>（以下简称市发展改革委）战略性新兴</w:t>
      </w:r>
      <w:r>
        <w:rPr>
          <w:sz w:val="32"/>
          <w:szCs w:val="32"/>
        </w:rPr>
        <w:t>产业项目</w:t>
      </w:r>
      <w:r>
        <w:rPr>
          <w:rFonts w:hint="eastAsia"/>
          <w:sz w:val="32"/>
          <w:szCs w:val="32"/>
        </w:rPr>
        <w:t>咨询</w:t>
      </w:r>
      <w:r>
        <w:rPr>
          <w:sz w:val="32"/>
          <w:szCs w:val="32"/>
        </w:rPr>
        <w:t>的科学性、合理性和公正性，提高</w:t>
      </w:r>
      <w:r>
        <w:rPr>
          <w:rFonts w:hint="eastAsia"/>
          <w:sz w:val="32"/>
          <w:szCs w:val="32"/>
        </w:rPr>
        <w:t>对参与项目咨询专家的</w:t>
      </w:r>
      <w:r>
        <w:rPr>
          <w:sz w:val="32"/>
          <w:szCs w:val="32"/>
        </w:rPr>
        <w:t>管理水平</w:t>
      </w:r>
      <w:r>
        <w:rPr>
          <w:rFonts w:hint="eastAsia"/>
          <w:sz w:val="32"/>
          <w:szCs w:val="32"/>
        </w:rPr>
        <w:t>，</w:t>
      </w:r>
      <w:r>
        <w:rPr>
          <w:sz w:val="32"/>
          <w:szCs w:val="32"/>
        </w:rPr>
        <w:t>依据</w:t>
      </w:r>
      <w:r>
        <w:rPr>
          <w:rFonts w:hint="eastAsia"/>
          <w:sz w:val="32"/>
          <w:szCs w:val="32"/>
        </w:rPr>
        <w:t>《深圳市</w:t>
      </w:r>
      <w:r>
        <w:rPr>
          <w:sz w:val="32"/>
          <w:szCs w:val="32"/>
        </w:rPr>
        <w:t>发展和改革委员会</w:t>
      </w:r>
      <w:r>
        <w:rPr>
          <w:rFonts w:hint="eastAsia"/>
          <w:sz w:val="32"/>
          <w:szCs w:val="32"/>
        </w:rPr>
        <w:t>专项</w:t>
      </w:r>
      <w:r>
        <w:rPr>
          <w:sz w:val="32"/>
          <w:szCs w:val="32"/>
        </w:rPr>
        <w:t>资金管理</w:t>
      </w:r>
      <w:r>
        <w:rPr>
          <w:rFonts w:hint="eastAsia"/>
          <w:sz w:val="32"/>
          <w:szCs w:val="32"/>
        </w:rPr>
        <w:t>办法》等</w:t>
      </w:r>
      <w:r>
        <w:rPr>
          <w:sz w:val="32"/>
          <w:szCs w:val="32"/>
        </w:rPr>
        <w:t>相关规定，制定</w:t>
      </w:r>
      <w:r>
        <w:rPr>
          <w:rFonts w:hint="eastAsia"/>
          <w:sz w:val="32"/>
          <w:szCs w:val="32"/>
        </w:rPr>
        <w:t>本</w:t>
      </w:r>
      <w:r>
        <w:rPr>
          <w:sz w:val="32"/>
          <w:szCs w:val="32"/>
        </w:rPr>
        <w:t>办法。</w:t>
      </w:r>
    </w:p>
    <w:p>
      <w:pPr>
        <w:spacing w:line="560" w:lineRule="exact"/>
        <w:ind w:firstLine="640" w:firstLineChars="200"/>
        <w:jc w:val="both"/>
        <w:rPr>
          <w:sz w:val="32"/>
          <w:szCs w:val="32"/>
        </w:rPr>
      </w:pPr>
      <w:r>
        <w:rPr>
          <w:rFonts w:hint="eastAsia" w:ascii="黑体" w:hAnsi="黑体" w:eastAsia="黑体" w:cs="楷体"/>
          <w:sz w:val="32"/>
          <w:szCs w:val="32"/>
        </w:rPr>
        <w:t>第二条</w:t>
      </w:r>
      <w:r>
        <w:rPr>
          <w:rFonts w:hint="eastAsia"/>
          <w:sz w:val="32"/>
          <w:szCs w:val="32"/>
        </w:rPr>
        <w:t xml:space="preserve"> 本办法适用于市发展改革委战略性新兴</w:t>
      </w:r>
      <w:r>
        <w:rPr>
          <w:sz w:val="32"/>
          <w:szCs w:val="32"/>
        </w:rPr>
        <w:t>产业专家库</w:t>
      </w:r>
      <w:r>
        <w:rPr>
          <w:rFonts w:hint="eastAsia"/>
          <w:sz w:val="32"/>
          <w:szCs w:val="32"/>
        </w:rPr>
        <w:t>（以下简称专家库）的建设和管理，以及专家的选取、</w:t>
      </w:r>
      <w:r>
        <w:rPr>
          <w:sz w:val="32"/>
          <w:szCs w:val="32"/>
        </w:rPr>
        <w:t>管理和监督</w:t>
      </w:r>
      <w:r>
        <w:rPr>
          <w:rFonts w:hint="eastAsia"/>
          <w:sz w:val="32"/>
          <w:szCs w:val="32"/>
        </w:rPr>
        <w:t>等</w:t>
      </w:r>
      <w:r>
        <w:rPr>
          <w:sz w:val="32"/>
          <w:szCs w:val="32"/>
        </w:rPr>
        <w:t>活动</w:t>
      </w:r>
      <w:r>
        <w:rPr>
          <w:rFonts w:hint="eastAsia"/>
          <w:sz w:val="32"/>
          <w:szCs w:val="32"/>
        </w:rPr>
        <w:t>。</w:t>
      </w:r>
    </w:p>
    <w:p>
      <w:pPr>
        <w:spacing w:line="560" w:lineRule="exact"/>
        <w:ind w:firstLine="640" w:firstLineChars="200"/>
        <w:jc w:val="both"/>
        <w:rPr>
          <w:sz w:val="32"/>
          <w:szCs w:val="32"/>
        </w:rPr>
      </w:pPr>
      <w:r>
        <w:rPr>
          <w:rFonts w:hint="eastAsia" w:ascii="黑体" w:hAnsi="黑体" w:eastAsia="黑体" w:cs="楷体"/>
          <w:sz w:val="32"/>
          <w:szCs w:val="32"/>
        </w:rPr>
        <w:t>第三条</w:t>
      </w:r>
      <w:r>
        <w:rPr>
          <w:rFonts w:hint="eastAsia"/>
          <w:sz w:val="32"/>
          <w:szCs w:val="32"/>
        </w:rPr>
        <w:t xml:space="preserve"> 本办法所称专家，是指符合规定资格和条件、经审核</w:t>
      </w:r>
      <w:r>
        <w:rPr>
          <w:sz w:val="32"/>
          <w:szCs w:val="32"/>
        </w:rPr>
        <w:t>并纳入专家库管理</w:t>
      </w:r>
      <w:r>
        <w:rPr>
          <w:rFonts w:hint="eastAsia"/>
          <w:sz w:val="32"/>
          <w:szCs w:val="32"/>
        </w:rPr>
        <w:t>、</w:t>
      </w:r>
      <w:r>
        <w:rPr>
          <w:sz w:val="32"/>
          <w:szCs w:val="32"/>
        </w:rPr>
        <w:t>为</w:t>
      </w:r>
      <w:r>
        <w:rPr>
          <w:rFonts w:hint="eastAsia"/>
          <w:sz w:val="32"/>
          <w:szCs w:val="32"/>
        </w:rPr>
        <w:t>市发展改革委</w:t>
      </w:r>
      <w:r>
        <w:rPr>
          <w:sz w:val="32"/>
          <w:szCs w:val="32"/>
        </w:rPr>
        <w:t>战略性新兴产业</w:t>
      </w:r>
      <w:r>
        <w:rPr>
          <w:rFonts w:hint="eastAsia"/>
          <w:sz w:val="32"/>
          <w:szCs w:val="32"/>
        </w:rPr>
        <w:t>发展扶持计划</w:t>
      </w:r>
      <w:r>
        <w:rPr>
          <w:sz w:val="32"/>
          <w:szCs w:val="32"/>
        </w:rPr>
        <w:t>项目</w:t>
      </w:r>
      <w:r>
        <w:rPr>
          <w:rFonts w:hint="eastAsia"/>
          <w:sz w:val="32"/>
          <w:szCs w:val="32"/>
        </w:rPr>
        <w:t>提供咨询</w:t>
      </w:r>
      <w:r>
        <w:rPr>
          <w:sz w:val="32"/>
          <w:szCs w:val="32"/>
        </w:rPr>
        <w:t>服务的专业技术人员。</w:t>
      </w:r>
      <w:r>
        <w:rPr>
          <w:rFonts w:hint="eastAsia"/>
          <w:sz w:val="32"/>
          <w:szCs w:val="32"/>
        </w:rPr>
        <w:t>项目咨询是指市发展改革委自行组织或委托第三方服务机构组织开展的战略性新兴产业项目论证评估过程中需要专家提供专业意见的活动，主要包括项目论证、项目评审、材料查验、中期评估、变更调整论证、中止核查、验收评价等。</w:t>
      </w:r>
    </w:p>
    <w:p>
      <w:pPr>
        <w:spacing w:line="560" w:lineRule="exact"/>
        <w:ind w:firstLine="640" w:firstLineChars="200"/>
        <w:jc w:val="both"/>
        <w:rPr>
          <w:sz w:val="32"/>
          <w:szCs w:val="32"/>
          <w:lang w:val="en-US"/>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第二章 专家库建设</w:t>
      </w:r>
    </w:p>
    <w:p>
      <w:pPr>
        <w:spacing w:line="560" w:lineRule="exact"/>
        <w:ind w:firstLine="640" w:firstLineChars="200"/>
        <w:jc w:val="both"/>
        <w:rPr>
          <w:rFonts w:asciiTheme="minorHAnsi" w:hAnsiTheme="minorHAnsi"/>
          <w:sz w:val="32"/>
          <w:szCs w:val="32"/>
          <w:lang w:val="en-US"/>
        </w:rPr>
      </w:pPr>
      <w:r>
        <w:rPr>
          <w:rFonts w:hint="eastAsia" w:ascii="黑体" w:hAnsi="黑体" w:eastAsia="黑体" w:cs="楷体"/>
          <w:sz w:val="32"/>
          <w:szCs w:val="32"/>
        </w:rPr>
        <w:t>第四条</w:t>
      </w:r>
      <w:r>
        <w:rPr>
          <w:rFonts w:hint="eastAsia"/>
          <w:sz w:val="32"/>
          <w:szCs w:val="32"/>
        </w:rPr>
        <w:t xml:space="preserve"> </w:t>
      </w:r>
      <w:r>
        <w:rPr>
          <w:rFonts w:hint="eastAsia" w:asciiTheme="minorHAnsi" w:hAnsiTheme="minorHAnsi"/>
          <w:sz w:val="32"/>
          <w:szCs w:val="32"/>
          <w:lang w:val="en-US"/>
        </w:rPr>
        <w:t>市发展改革委负责</w:t>
      </w:r>
      <w:r>
        <w:rPr>
          <w:rFonts w:hint="eastAsia"/>
          <w:sz w:val="32"/>
          <w:szCs w:val="32"/>
        </w:rPr>
        <w:t>专家库建设的总体部署和统筹协调，建立健全</w:t>
      </w:r>
      <w:r>
        <w:rPr>
          <w:sz w:val="32"/>
          <w:szCs w:val="32"/>
        </w:rPr>
        <w:t>相关</w:t>
      </w:r>
      <w:r>
        <w:rPr>
          <w:rFonts w:hint="eastAsia"/>
          <w:sz w:val="32"/>
          <w:szCs w:val="32"/>
        </w:rPr>
        <w:t>政策和管理制度，</w:t>
      </w:r>
      <w:r>
        <w:rPr>
          <w:rFonts w:hint="eastAsia" w:asciiTheme="minorHAnsi" w:hAnsiTheme="minorHAnsi"/>
          <w:sz w:val="32"/>
          <w:szCs w:val="32"/>
          <w:lang w:val="en-US"/>
        </w:rPr>
        <w:t>研究决定专家库建设和运行过程中的重大事项等。</w:t>
      </w:r>
    </w:p>
    <w:p>
      <w:pPr>
        <w:spacing w:line="560" w:lineRule="exact"/>
        <w:ind w:firstLine="640" w:firstLineChars="200"/>
        <w:jc w:val="both"/>
        <w:rPr>
          <w:sz w:val="32"/>
          <w:szCs w:val="32"/>
        </w:rPr>
      </w:pPr>
      <w:r>
        <w:rPr>
          <w:rFonts w:hint="eastAsia" w:ascii="黑体" w:hAnsi="黑体" w:eastAsia="黑体" w:cs="楷体"/>
          <w:sz w:val="32"/>
          <w:szCs w:val="32"/>
        </w:rPr>
        <w:t>第五条</w:t>
      </w:r>
      <w:r>
        <w:rPr>
          <w:rFonts w:hint="eastAsia"/>
          <w:sz w:val="32"/>
          <w:szCs w:val="32"/>
        </w:rPr>
        <w:t xml:space="preserve"> 专家主要来源于高等院校、科研机构、企业、会计师</w:t>
      </w:r>
      <w:r>
        <w:rPr>
          <w:sz w:val="32"/>
          <w:szCs w:val="32"/>
        </w:rPr>
        <w:t>事务所</w:t>
      </w:r>
      <w:r>
        <w:rPr>
          <w:rFonts w:hint="eastAsia"/>
          <w:sz w:val="32"/>
          <w:szCs w:val="32"/>
        </w:rPr>
        <w:t>等单位，应当</w:t>
      </w:r>
      <w:r>
        <w:rPr>
          <w:sz w:val="32"/>
          <w:szCs w:val="32"/>
        </w:rPr>
        <w:t>符合以下</w:t>
      </w:r>
      <w:r>
        <w:rPr>
          <w:rFonts w:hint="eastAsia"/>
          <w:sz w:val="32"/>
          <w:szCs w:val="32"/>
        </w:rPr>
        <w:t>条件</w:t>
      </w:r>
      <w:r>
        <w:rPr>
          <w:sz w:val="32"/>
          <w:szCs w:val="32"/>
        </w:rPr>
        <w:t>：</w:t>
      </w:r>
    </w:p>
    <w:p>
      <w:pPr>
        <w:spacing w:line="560" w:lineRule="exact"/>
        <w:ind w:firstLine="640" w:firstLineChars="200"/>
        <w:jc w:val="both"/>
        <w:rPr>
          <w:sz w:val="32"/>
          <w:szCs w:val="32"/>
        </w:rPr>
      </w:pPr>
      <w:r>
        <w:rPr>
          <w:rFonts w:hint="eastAsia"/>
          <w:sz w:val="32"/>
          <w:szCs w:val="32"/>
        </w:rPr>
        <w:t>（一）拥护中华人民共和国宪法，遵守国家法律和社会公德，无违法犯罪记录；</w:t>
      </w:r>
    </w:p>
    <w:p>
      <w:pPr>
        <w:spacing w:line="560" w:lineRule="exact"/>
        <w:ind w:firstLine="640" w:firstLineChars="200"/>
        <w:jc w:val="both"/>
        <w:rPr>
          <w:sz w:val="32"/>
          <w:szCs w:val="32"/>
        </w:rPr>
      </w:pPr>
      <w:r>
        <w:rPr>
          <w:rFonts w:hint="eastAsia"/>
          <w:sz w:val="32"/>
          <w:szCs w:val="32"/>
        </w:rPr>
        <w:t>（二）身体健康，年龄一般不超过65周岁，中国</w:t>
      </w:r>
      <w:r>
        <w:rPr>
          <w:sz w:val="32"/>
          <w:szCs w:val="32"/>
        </w:rPr>
        <w:t>科学院院士、</w:t>
      </w:r>
      <w:r>
        <w:rPr>
          <w:rFonts w:hint="eastAsia"/>
          <w:sz w:val="32"/>
          <w:szCs w:val="32"/>
        </w:rPr>
        <w:t>中国工程院</w:t>
      </w:r>
      <w:r>
        <w:rPr>
          <w:sz w:val="32"/>
          <w:szCs w:val="32"/>
        </w:rPr>
        <w:t>院士</w:t>
      </w:r>
      <w:r>
        <w:rPr>
          <w:rFonts w:hint="eastAsia"/>
          <w:sz w:val="32"/>
          <w:szCs w:val="32"/>
        </w:rPr>
        <w:t>、国家杰出青年科学基金获得者、骨干企业高级管理人员</w:t>
      </w:r>
      <w:r>
        <w:rPr>
          <w:sz w:val="32"/>
          <w:szCs w:val="32"/>
        </w:rPr>
        <w:t>等</w:t>
      </w:r>
      <w:r>
        <w:rPr>
          <w:rFonts w:hint="eastAsia"/>
          <w:sz w:val="32"/>
          <w:szCs w:val="32"/>
        </w:rPr>
        <w:t>高层次人才可适当放宽年龄限制；</w:t>
      </w:r>
    </w:p>
    <w:p>
      <w:pPr>
        <w:spacing w:line="560" w:lineRule="exact"/>
        <w:ind w:firstLine="640" w:firstLineChars="200"/>
        <w:jc w:val="both"/>
        <w:rPr>
          <w:sz w:val="32"/>
          <w:szCs w:val="32"/>
        </w:rPr>
      </w:pPr>
      <w:r>
        <w:rPr>
          <w:rFonts w:hint="eastAsia"/>
          <w:sz w:val="32"/>
          <w:szCs w:val="32"/>
        </w:rPr>
        <w:t>（三）廉洁自律，具有良好的职业道德，不存在学术道德问题，客观公正，</w:t>
      </w:r>
      <w:r>
        <w:rPr>
          <w:sz w:val="32"/>
          <w:szCs w:val="32"/>
        </w:rPr>
        <w:t>信誉良好</w:t>
      </w:r>
      <w:r>
        <w:rPr>
          <w:rFonts w:hint="eastAsia"/>
          <w:sz w:val="32"/>
          <w:szCs w:val="32"/>
        </w:rPr>
        <w:t>，无不良科研诚信记录；</w:t>
      </w:r>
    </w:p>
    <w:p>
      <w:pPr>
        <w:spacing w:line="560" w:lineRule="exact"/>
        <w:ind w:firstLine="640" w:firstLineChars="200"/>
        <w:jc w:val="both"/>
        <w:rPr>
          <w:sz w:val="32"/>
          <w:szCs w:val="32"/>
        </w:rPr>
      </w:pPr>
      <w:r>
        <w:rPr>
          <w:rFonts w:hint="eastAsia"/>
          <w:sz w:val="32"/>
          <w:szCs w:val="32"/>
        </w:rPr>
        <w:t>（四）从事研究开发或专业管理工作，有较好的综合分析、评价和表达能力；</w:t>
      </w:r>
    </w:p>
    <w:p>
      <w:pPr>
        <w:spacing w:line="560" w:lineRule="exact"/>
        <w:ind w:firstLine="640" w:firstLineChars="200"/>
        <w:jc w:val="both"/>
        <w:rPr>
          <w:sz w:val="32"/>
          <w:szCs w:val="32"/>
        </w:rPr>
      </w:pPr>
      <w:r>
        <w:rPr>
          <w:rFonts w:hint="eastAsia"/>
          <w:sz w:val="32"/>
          <w:szCs w:val="32"/>
        </w:rPr>
        <w:t>（五）具有严谨</w:t>
      </w:r>
      <w:r>
        <w:rPr>
          <w:sz w:val="32"/>
          <w:szCs w:val="32"/>
        </w:rPr>
        <w:t>的科学态度、</w:t>
      </w:r>
      <w:r>
        <w:rPr>
          <w:rFonts w:hint="eastAsia"/>
          <w:sz w:val="32"/>
          <w:szCs w:val="32"/>
        </w:rPr>
        <w:t>较高的专业技术水平和较强的分析判断能力，熟悉相关领域或行业的技术研发、成果转化及国内外科技创新与产业发展动态，了解相关法律</w:t>
      </w:r>
      <w:r>
        <w:rPr>
          <w:rFonts w:hint="eastAsia"/>
          <w:sz w:val="32"/>
          <w:szCs w:val="32"/>
          <w:lang w:eastAsia="zh-CN"/>
        </w:rPr>
        <w:t>、</w:t>
      </w:r>
      <w:r>
        <w:rPr>
          <w:rFonts w:hint="eastAsia"/>
          <w:sz w:val="32"/>
          <w:szCs w:val="32"/>
        </w:rPr>
        <w:t>法规、政策规范；</w:t>
      </w:r>
    </w:p>
    <w:p>
      <w:pPr>
        <w:spacing w:line="560" w:lineRule="exact"/>
        <w:ind w:firstLine="640" w:firstLineChars="200"/>
        <w:jc w:val="both"/>
        <w:rPr>
          <w:sz w:val="32"/>
          <w:szCs w:val="32"/>
        </w:rPr>
      </w:pPr>
      <w:r>
        <w:rPr>
          <w:rFonts w:hint="eastAsia"/>
          <w:sz w:val="32"/>
          <w:szCs w:val="32"/>
        </w:rPr>
        <w:t>（六）技术专家应具有高级专业技术</w:t>
      </w:r>
      <w:r>
        <w:rPr>
          <w:rFonts w:hint="eastAsia"/>
          <w:sz w:val="32"/>
          <w:szCs w:val="32"/>
          <w:lang w:eastAsia="zh-CN"/>
        </w:rPr>
        <w:t>资格或</w:t>
      </w:r>
      <w:r>
        <w:rPr>
          <w:rFonts w:hint="eastAsia"/>
          <w:sz w:val="32"/>
          <w:szCs w:val="32"/>
        </w:rPr>
        <w:t>博士学位或担任骨干企业高级管理职务，</w:t>
      </w:r>
      <w:r>
        <w:rPr>
          <w:rFonts w:hint="eastAsia"/>
          <w:sz w:val="32"/>
          <w:szCs w:val="32"/>
          <w:lang w:eastAsia="zh-CN"/>
        </w:rPr>
        <w:t>且</w:t>
      </w:r>
      <w:r>
        <w:rPr>
          <w:rFonts w:hint="eastAsia"/>
          <w:sz w:val="32"/>
          <w:szCs w:val="32"/>
        </w:rPr>
        <w:t>在相关领域工作3年以上；财务专家应为来自会计师事务所的注册会计师，或高等院校、科研机构、企业财务审计部门</w:t>
      </w:r>
      <w:r>
        <w:rPr>
          <w:rFonts w:hint="eastAsia"/>
          <w:sz w:val="32"/>
          <w:szCs w:val="32"/>
          <w:lang w:eastAsia="zh-CN"/>
        </w:rPr>
        <w:t>具有高级专业技术资格人员</w:t>
      </w:r>
      <w:r>
        <w:rPr>
          <w:rFonts w:hint="eastAsia"/>
          <w:sz w:val="32"/>
          <w:szCs w:val="32"/>
        </w:rPr>
        <w:t>。</w:t>
      </w:r>
      <w:bookmarkStart w:id="0" w:name="_GoBack"/>
      <w:bookmarkEnd w:id="0"/>
    </w:p>
    <w:p>
      <w:pPr>
        <w:spacing w:line="560" w:lineRule="exact"/>
        <w:ind w:firstLine="640" w:firstLineChars="200"/>
        <w:jc w:val="both"/>
        <w:rPr>
          <w:sz w:val="32"/>
          <w:szCs w:val="32"/>
        </w:rPr>
      </w:pPr>
      <w:r>
        <w:rPr>
          <w:rFonts w:hint="eastAsia" w:ascii="黑体" w:hAnsi="黑体" w:eastAsia="黑体" w:cs="楷体"/>
          <w:sz w:val="32"/>
          <w:szCs w:val="32"/>
        </w:rPr>
        <w:t>第六条</w:t>
      </w:r>
      <w:r>
        <w:rPr>
          <w:rFonts w:hint="eastAsia" w:ascii="楷体" w:hAnsi="楷体" w:eastAsia="楷体" w:cs="楷体"/>
          <w:sz w:val="32"/>
          <w:szCs w:val="32"/>
        </w:rPr>
        <w:t xml:space="preserve"> </w:t>
      </w:r>
      <w:r>
        <w:rPr>
          <w:rFonts w:hint="eastAsia"/>
          <w:sz w:val="32"/>
          <w:szCs w:val="32"/>
        </w:rPr>
        <w:t>有下列情形之一的，不得纳入专家库：</w:t>
      </w:r>
    </w:p>
    <w:p>
      <w:pPr>
        <w:spacing w:line="560" w:lineRule="exact"/>
        <w:ind w:firstLine="640" w:firstLineChars="200"/>
        <w:jc w:val="both"/>
        <w:rPr>
          <w:sz w:val="32"/>
          <w:szCs w:val="32"/>
        </w:rPr>
      </w:pPr>
      <w:r>
        <w:rPr>
          <w:rFonts w:hint="eastAsia"/>
          <w:sz w:val="32"/>
          <w:szCs w:val="32"/>
        </w:rPr>
        <w:t>（一）无民事行为能力或者限制民事行为能力的；</w:t>
      </w:r>
    </w:p>
    <w:p>
      <w:pPr>
        <w:spacing w:line="560" w:lineRule="exact"/>
        <w:ind w:firstLine="640" w:firstLineChars="200"/>
        <w:jc w:val="both"/>
        <w:rPr>
          <w:sz w:val="32"/>
          <w:szCs w:val="32"/>
        </w:rPr>
      </w:pPr>
      <w:r>
        <w:rPr>
          <w:rFonts w:hint="eastAsia"/>
          <w:sz w:val="32"/>
          <w:szCs w:val="32"/>
        </w:rPr>
        <w:t>（二）有刑事犯罪记录的；</w:t>
      </w:r>
    </w:p>
    <w:p>
      <w:pPr>
        <w:spacing w:line="560" w:lineRule="exact"/>
        <w:ind w:firstLine="640" w:firstLineChars="200"/>
        <w:jc w:val="both"/>
        <w:rPr>
          <w:sz w:val="32"/>
          <w:szCs w:val="32"/>
        </w:rPr>
      </w:pPr>
      <w:r>
        <w:rPr>
          <w:rFonts w:hint="eastAsia"/>
          <w:sz w:val="32"/>
          <w:szCs w:val="32"/>
        </w:rPr>
        <w:t>（三）被司法、行政机关认定存在失信行为的；</w:t>
      </w:r>
    </w:p>
    <w:p>
      <w:pPr>
        <w:spacing w:line="560" w:lineRule="exact"/>
        <w:ind w:firstLine="640" w:firstLineChars="200"/>
        <w:jc w:val="both"/>
        <w:rPr>
          <w:sz w:val="32"/>
          <w:szCs w:val="32"/>
        </w:rPr>
      </w:pPr>
      <w:r>
        <w:rPr>
          <w:rFonts w:hint="eastAsia"/>
          <w:sz w:val="32"/>
          <w:szCs w:val="32"/>
        </w:rPr>
        <w:t>（四）参与项目咨询活动时存在违法违规违纪行为的；</w:t>
      </w:r>
    </w:p>
    <w:p>
      <w:pPr>
        <w:spacing w:line="560" w:lineRule="exact"/>
        <w:ind w:firstLine="640" w:firstLineChars="200"/>
        <w:jc w:val="both"/>
        <w:rPr>
          <w:sz w:val="32"/>
          <w:szCs w:val="32"/>
        </w:rPr>
      </w:pPr>
      <w:r>
        <w:rPr>
          <w:rFonts w:hint="eastAsia"/>
          <w:sz w:val="32"/>
          <w:szCs w:val="32"/>
        </w:rPr>
        <w:t>（五）法律、法规规定的其他情形。</w:t>
      </w:r>
    </w:p>
    <w:p>
      <w:pPr>
        <w:spacing w:line="560" w:lineRule="exact"/>
        <w:ind w:firstLine="640" w:firstLineChars="200"/>
        <w:jc w:val="both"/>
        <w:rPr>
          <w:sz w:val="32"/>
          <w:szCs w:val="32"/>
        </w:rPr>
      </w:pPr>
      <w:r>
        <w:rPr>
          <w:rFonts w:hint="eastAsia" w:ascii="黑体" w:hAnsi="黑体" w:eastAsia="黑体" w:cs="楷体"/>
          <w:sz w:val="32"/>
          <w:szCs w:val="32"/>
        </w:rPr>
        <w:t>第七条</w:t>
      </w:r>
      <w:r>
        <w:rPr>
          <w:rFonts w:hint="eastAsia"/>
          <w:sz w:val="32"/>
          <w:szCs w:val="32"/>
        </w:rPr>
        <w:t xml:space="preserve"> 专家入库申请常年受理，可</w:t>
      </w:r>
      <w:r>
        <w:rPr>
          <w:sz w:val="32"/>
          <w:szCs w:val="32"/>
        </w:rPr>
        <w:t>采取邀请</w:t>
      </w:r>
      <w:r>
        <w:rPr>
          <w:rFonts w:hint="eastAsia"/>
          <w:sz w:val="32"/>
          <w:szCs w:val="32"/>
        </w:rPr>
        <w:t>和公开</w:t>
      </w:r>
      <w:r>
        <w:rPr>
          <w:sz w:val="32"/>
          <w:szCs w:val="32"/>
        </w:rPr>
        <w:t>征集</w:t>
      </w:r>
      <w:r>
        <w:rPr>
          <w:rFonts w:hint="eastAsia"/>
          <w:sz w:val="32"/>
          <w:szCs w:val="32"/>
        </w:rPr>
        <w:t>两种</w:t>
      </w:r>
      <w:r>
        <w:rPr>
          <w:sz w:val="32"/>
          <w:szCs w:val="32"/>
        </w:rPr>
        <w:t>方式</w:t>
      </w:r>
      <w:r>
        <w:rPr>
          <w:rFonts w:hint="eastAsia"/>
          <w:sz w:val="32"/>
          <w:szCs w:val="32"/>
        </w:rPr>
        <w:t>实施：</w:t>
      </w:r>
    </w:p>
    <w:p>
      <w:pPr>
        <w:spacing w:line="560" w:lineRule="exact"/>
        <w:ind w:firstLine="640" w:firstLineChars="200"/>
        <w:jc w:val="both"/>
        <w:rPr>
          <w:sz w:val="32"/>
          <w:szCs w:val="32"/>
        </w:rPr>
      </w:pPr>
      <w:r>
        <w:rPr>
          <w:rFonts w:hint="eastAsia"/>
          <w:sz w:val="32"/>
          <w:szCs w:val="32"/>
        </w:rPr>
        <w:t>（一）市发展改革委根据工作需要，邀请符合条件的候选专家，经本人同意并填写专家信息登记表后直接入库，可不再提交其他证明材料；</w:t>
      </w:r>
    </w:p>
    <w:p>
      <w:pPr>
        <w:spacing w:line="560" w:lineRule="exact"/>
        <w:ind w:firstLine="640" w:firstLineChars="200"/>
        <w:jc w:val="both"/>
        <w:rPr>
          <w:sz w:val="32"/>
          <w:szCs w:val="32"/>
        </w:rPr>
      </w:pPr>
      <w:r>
        <w:rPr>
          <w:rFonts w:hint="eastAsia"/>
          <w:sz w:val="32"/>
          <w:szCs w:val="32"/>
        </w:rPr>
        <w:t>（二）市发展改革委公开发布征集专家的通知或</w:t>
      </w:r>
      <w:r>
        <w:rPr>
          <w:sz w:val="32"/>
          <w:szCs w:val="32"/>
        </w:rPr>
        <w:t>公告</w:t>
      </w:r>
      <w:r>
        <w:rPr>
          <w:rFonts w:hint="eastAsia"/>
          <w:sz w:val="32"/>
          <w:szCs w:val="32"/>
        </w:rPr>
        <w:t>，符合条件的专家由本人申请</w:t>
      </w:r>
      <w:r>
        <w:rPr>
          <w:rFonts w:hint="eastAsia"/>
          <w:sz w:val="32"/>
          <w:szCs w:val="32"/>
          <w:lang w:eastAsia="zh-CN"/>
        </w:rPr>
        <w:t>或</w:t>
      </w:r>
      <w:r>
        <w:rPr>
          <w:rFonts w:hint="eastAsia"/>
          <w:sz w:val="32"/>
          <w:szCs w:val="32"/>
        </w:rPr>
        <w:t>单位推荐，填写专家信息登记表及提供必要的证明材料，经市发展改革委审核后入库。</w:t>
      </w:r>
    </w:p>
    <w:p>
      <w:pPr>
        <w:spacing w:line="560" w:lineRule="exact"/>
        <w:ind w:firstLine="640" w:firstLineChars="200"/>
        <w:jc w:val="both"/>
        <w:rPr>
          <w:sz w:val="32"/>
          <w:szCs w:val="32"/>
        </w:rPr>
      </w:pPr>
      <w:r>
        <w:rPr>
          <w:rFonts w:hint="eastAsia"/>
          <w:sz w:val="32"/>
          <w:szCs w:val="32"/>
        </w:rPr>
        <w:t>专家入库结果须及时明确告知申请人。</w:t>
      </w:r>
    </w:p>
    <w:p>
      <w:pPr>
        <w:spacing w:line="560" w:lineRule="exact"/>
        <w:ind w:firstLine="640" w:firstLineChars="200"/>
        <w:jc w:val="both"/>
        <w:rPr>
          <w:sz w:val="32"/>
          <w:szCs w:val="32"/>
        </w:rPr>
      </w:pPr>
      <w:r>
        <w:rPr>
          <w:rFonts w:hint="eastAsia" w:ascii="黑体" w:hAnsi="黑体" w:eastAsia="黑体" w:cs="楷体"/>
          <w:sz w:val="32"/>
          <w:szCs w:val="32"/>
        </w:rPr>
        <w:t>第八条</w:t>
      </w:r>
      <w:r>
        <w:rPr>
          <w:rFonts w:hint="eastAsia"/>
          <w:sz w:val="32"/>
          <w:szCs w:val="32"/>
        </w:rPr>
        <w:t xml:space="preserve"> 公开征集专家入库按照</w:t>
      </w:r>
      <w:r>
        <w:rPr>
          <w:sz w:val="32"/>
          <w:szCs w:val="32"/>
        </w:rPr>
        <w:t>下列</w:t>
      </w:r>
      <w:r>
        <w:rPr>
          <w:rFonts w:hint="eastAsia"/>
          <w:sz w:val="32"/>
          <w:szCs w:val="32"/>
        </w:rPr>
        <w:t>程序开展：</w:t>
      </w:r>
    </w:p>
    <w:p>
      <w:pPr>
        <w:spacing w:line="560" w:lineRule="exact"/>
        <w:ind w:firstLine="640" w:firstLineChars="200"/>
        <w:jc w:val="both"/>
        <w:rPr>
          <w:sz w:val="32"/>
          <w:szCs w:val="32"/>
        </w:rPr>
      </w:pPr>
      <w:r>
        <w:rPr>
          <w:rFonts w:hint="eastAsia"/>
          <w:sz w:val="32"/>
          <w:szCs w:val="32"/>
        </w:rPr>
        <w:t>（一）申请人按通知或公告要求，</w:t>
      </w:r>
      <w:r>
        <w:rPr>
          <w:sz w:val="32"/>
          <w:szCs w:val="32"/>
        </w:rPr>
        <w:t>如实填写</w:t>
      </w:r>
      <w:r>
        <w:rPr>
          <w:rFonts w:hint="eastAsia"/>
          <w:sz w:val="32"/>
          <w:szCs w:val="32"/>
        </w:rPr>
        <w:t>专家信息登记表</w:t>
      </w:r>
      <w:r>
        <w:rPr>
          <w:sz w:val="32"/>
          <w:szCs w:val="32"/>
        </w:rPr>
        <w:t>提交申请</w:t>
      </w:r>
      <w:r>
        <w:rPr>
          <w:rFonts w:hint="eastAsia"/>
          <w:sz w:val="32"/>
          <w:szCs w:val="32"/>
        </w:rPr>
        <w:t>并附上正面近照、个人身份证明、最高</w:t>
      </w:r>
      <w:r>
        <w:rPr>
          <w:rFonts w:hint="eastAsia"/>
          <w:sz w:val="32"/>
          <w:szCs w:val="32"/>
          <w:lang w:eastAsia="zh-CN"/>
        </w:rPr>
        <w:t>学位</w:t>
      </w:r>
      <w:r>
        <w:rPr>
          <w:rFonts w:hint="eastAsia"/>
          <w:sz w:val="32"/>
          <w:szCs w:val="32"/>
        </w:rPr>
        <w:t>证书、专业技术职称证书等必要证明材料；</w:t>
      </w:r>
    </w:p>
    <w:p>
      <w:pPr>
        <w:spacing w:line="560" w:lineRule="exact"/>
        <w:ind w:firstLine="640" w:firstLineChars="200"/>
        <w:jc w:val="both"/>
        <w:rPr>
          <w:sz w:val="32"/>
          <w:szCs w:val="32"/>
        </w:rPr>
      </w:pPr>
      <w:r>
        <w:rPr>
          <w:rFonts w:hint="eastAsia"/>
          <w:sz w:val="32"/>
          <w:szCs w:val="32"/>
        </w:rPr>
        <w:t>（二）市发展改革委对申请人信息</w:t>
      </w:r>
      <w:r>
        <w:rPr>
          <w:rFonts w:hint="eastAsia"/>
          <w:sz w:val="32"/>
          <w:szCs w:val="32"/>
          <w:lang w:eastAsia="zh-CN"/>
        </w:rPr>
        <w:t>、信用情况</w:t>
      </w:r>
      <w:r>
        <w:rPr>
          <w:sz w:val="32"/>
          <w:szCs w:val="32"/>
        </w:rPr>
        <w:t>及</w:t>
      </w:r>
      <w:r>
        <w:rPr>
          <w:rFonts w:hint="eastAsia"/>
          <w:sz w:val="32"/>
          <w:szCs w:val="32"/>
        </w:rPr>
        <w:t>相关证明</w:t>
      </w:r>
      <w:r>
        <w:rPr>
          <w:sz w:val="32"/>
          <w:szCs w:val="32"/>
        </w:rPr>
        <w:t>材料进行审核，必要</w:t>
      </w:r>
      <w:r>
        <w:rPr>
          <w:rFonts w:hint="eastAsia"/>
          <w:sz w:val="32"/>
          <w:szCs w:val="32"/>
        </w:rPr>
        <w:t>时</w:t>
      </w:r>
      <w:r>
        <w:rPr>
          <w:sz w:val="32"/>
          <w:szCs w:val="32"/>
        </w:rPr>
        <w:t>可向</w:t>
      </w:r>
      <w:r>
        <w:rPr>
          <w:rFonts w:hint="eastAsia"/>
          <w:sz w:val="32"/>
          <w:szCs w:val="32"/>
        </w:rPr>
        <w:t>所在</w:t>
      </w:r>
      <w:r>
        <w:rPr>
          <w:sz w:val="32"/>
          <w:szCs w:val="32"/>
        </w:rPr>
        <w:t>单位</w:t>
      </w:r>
      <w:r>
        <w:rPr>
          <w:rFonts w:hint="eastAsia"/>
          <w:sz w:val="32"/>
          <w:szCs w:val="32"/>
        </w:rPr>
        <w:t>核查或核对</w:t>
      </w:r>
      <w:r>
        <w:rPr>
          <w:sz w:val="32"/>
          <w:szCs w:val="32"/>
        </w:rPr>
        <w:t>申请人证明材料原件</w:t>
      </w:r>
      <w:r>
        <w:rPr>
          <w:rFonts w:hint="eastAsia"/>
          <w:sz w:val="32"/>
          <w:szCs w:val="32"/>
        </w:rPr>
        <w:t>，将审核通过的申请人纳入专家库</w:t>
      </w:r>
      <w:r>
        <w:rPr>
          <w:sz w:val="32"/>
          <w:szCs w:val="32"/>
        </w:rPr>
        <w:t>。</w:t>
      </w:r>
    </w:p>
    <w:p>
      <w:pPr>
        <w:spacing w:line="560" w:lineRule="exact"/>
        <w:ind w:firstLine="640" w:firstLineChars="200"/>
        <w:jc w:val="both"/>
        <w:rPr>
          <w:rFonts w:hint="eastAsia"/>
          <w:sz w:val="32"/>
          <w:szCs w:val="32"/>
        </w:rPr>
      </w:pPr>
      <w:r>
        <w:rPr>
          <w:rFonts w:hint="eastAsia" w:ascii="黑体" w:hAnsi="黑体" w:eastAsia="黑体" w:cs="楷体"/>
          <w:sz w:val="32"/>
          <w:szCs w:val="32"/>
        </w:rPr>
        <w:t>第九条</w:t>
      </w:r>
      <w:r>
        <w:rPr>
          <w:rFonts w:hint="eastAsia" w:ascii="楷体" w:hAnsi="楷体" w:eastAsia="楷体" w:cs="楷体"/>
          <w:sz w:val="32"/>
          <w:szCs w:val="32"/>
        </w:rPr>
        <w:t xml:space="preserve"> </w:t>
      </w:r>
      <w:r>
        <w:rPr>
          <w:rFonts w:hint="eastAsia"/>
          <w:sz w:val="32"/>
          <w:szCs w:val="32"/>
        </w:rPr>
        <w:t>专家因个人原因不再参加相关工作，可提出书面申请退出专家库。</w:t>
      </w:r>
    </w:p>
    <w:p>
      <w:pPr>
        <w:spacing w:line="560" w:lineRule="exact"/>
        <w:ind w:firstLine="640" w:firstLineChars="200"/>
        <w:jc w:val="both"/>
        <w:rPr>
          <w:rFonts w:hint="eastAsia"/>
          <w:sz w:val="32"/>
          <w:szCs w:val="32"/>
        </w:rPr>
      </w:pPr>
      <w:r>
        <w:rPr>
          <w:rFonts w:hint="eastAsia" w:ascii="黑体" w:hAnsi="黑体" w:eastAsia="黑体" w:cs="楷体"/>
          <w:sz w:val="32"/>
          <w:szCs w:val="32"/>
        </w:rPr>
        <w:t>第</w:t>
      </w:r>
      <w:r>
        <w:rPr>
          <w:rFonts w:hint="eastAsia" w:ascii="黑体" w:hAnsi="黑体" w:eastAsia="黑体" w:cs="楷体"/>
          <w:sz w:val="32"/>
          <w:szCs w:val="32"/>
          <w:lang w:eastAsia="zh-CN"/>
        </w:rPr>
        <w:t>十</w:t>
      </w:r>
      <w:r>
        <w:rPr>
          <w:rFonts w:hint="eastAsia" w:ascii="黑体" w:hAnsi="黑体" w:eastAsia="黑体" w:cs="楷体"/>
          <w:sz w:val="32"/>
          <w:szCs w:val="32"/>
        </w:rPr>
        <w:t xml:space="preserve">条 </w:t>
      </w:r>
      <w:r>
        <w:rPr>
          <w:rFonts w:hint="eastAsia"/>
          <w:sz w:val="32"/>
          <w:szCs w:val="32"/>
        </w:rPr>
        <w:t>市发展改革委每两年组织一次专家信息集中更新和审核，积极拓展专家</w:t>
      </w:r>
      <w:r>
        <w:rPr>
          <w:sz w:val="32"/>
          <w:szCs w:val="32"/>
        </w:rPr>
        <w:t>信息</w:t>
      </w:r>
      <w:r>
        <w:rPr>
          <w:rFonts w:hint="eastAsia"/>
          <w:sz w:val="32"/>
          <w:szCs w:val="32"/>
        </w:rPr>
        <w:t>采集和更新渠道，采取多种方式完善专家信息，对不满足或违反本办法规定情形的专家予以及时清理出库。</w:t>
      </w:r>
    </w:p>
    <w:p>
      <w:pPr>
        <w:spacing w:line="560" w:lineRule="exact"/>
        <w:jc w:val="both"/>
        <w:rPr>
          <w:sz w:val="32"/>
          <w:szCs w:val="32"/>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第三章 专家库使用</w:t>
      </w:r>
    </w:p>
    <w:p>
      <w:pPr>
        <w:spacing w:line="560" w:lineRule="exact"/>
        <w:ind w:firstLine="640" w:firstLineChars="200"/>
        <w:jc w:val="both"/>
        <w:rPr>
          <w:rFonts w:hint="eastAsia" w:ascii="黑体" w:hAnsi="黑体" w:eastAsia="黑体" w:cs="楷体"/>
          <w:sz w:val="32"/>
          <w:szCs w:val="32"/>
        </w:rPr>
      </w:pPr>
      <w:r>
        <w:rPr>
          <w:rFonts w:hint="eastAsia" w:ascii="黑体" w:hAnsi="黑体" w:eastAsia="黑体" w:cs="楷体"/>
          <w:sz w:val="32"/>
          <w:szCs w:val="32"/>
        </w:rPr>
        <w:t>第</w:t>
      </w:r>
      <w:r>
        <w:rPr>
          <w:rFonts w:hint="eastAsia" w:ascii="黑体" w:hAnsi="黑体" w:eastAsia="黑体" w:cs="楷体"/>
          <w:sz w:val="32"/>
          <w:szCs w:val="32"/>
          <w:lang w:eastAsia="zh-CN"/>
        </w:rPr>
        <w:t>十一</w:t>
      </w:r>
      <w:r>
        <w:rPr>
          <w:rFonts w:hint="eastAsia" w:ascii="黑体" w:hAnsi="黑体" w:eastAsia="黑体" w:cs="楷体"/>
          <w:sz w:val="32"/>
          <w:szCs w:val="32"/>
        </w:rPr>
        <w:t xml:space="preserve">条 </w:t>
      </w:r>
      <w:r>
        <w:rPr>
          <w:rFonts w:hint="eastAsia"/>
          <w:sz w:val="32"/>
          <w:szCs w:val="32"/>
        </w:rPr>
        <w:t>专家库使用单位有责任和义务保障专家库的信息安全。严禁私自复制、下载、泄露、转让或出售专家库中的信息和资料。</w:t>
      </w:r>
    </w:p>
    <w:p>
      <w:pPr>
        <w:spacing w:line="560" w:lineRule="exact"/>
        <w:ind w:firstLine="640" w:firstLineChars="200"/>
        <w:jc w:val="both"/>
        <w:rPr>
          <w:sz w:val="32"/>
          <w:szCs w:val="32"/>
        </w:rPr>
      </w:pPr>
      <w:r>
        <w:rPr>
          <w:rFonts w:hint="eastAsia" w:ascii="黑体" w:hAnsi="黑体" w:eastAsia="黑体" w:cs="楷体"/>
          <w:sz w:val="32"/>
          <w:szCs w:val="32"/>
        </w:rPr>
        <w:t>第十</w:t>
      </w:r>
      <w:r>
        <w:rPr>
          <w:rFonts w:hint="eastAsia" w:ascii="黑体" w:hAnsi="黑体" w:eastAsia="黑体" w:cs="楷体"/>
          <w:sz w:val="32"/>
          <w:szCs w:val="32"/>
          <w:lang w:eastAsia="zh-CN"/>
        </w:rPr>
        <w:t>二</w:t>
      </w:r>
      <w:r>
        <w:rPr>
          <w:rFonts w:hint="eastAsia" w:ascii="黑体" w:hAnsi="黑体" w:eastAsia="黑体" w:cs="楷体"/>
          <w:sz w:val="32"/>
          <w:szCs w:val="32"/>
        </w:rPr>
        <w:t>条</w:t>
      </w:r>
      <w:r>
        <w:rPr>
          <w:rFonts w:hint="eastAsia"/>
          <w:sz w:val="32"/>
          <w:szCs w:val="32"/>
        </w:rPr>
        <w:t xml:space="preserve"> 使用专家时原则上从专家库中随机抽取。</w:t>
      </w:r>
      <w:r>
        <w:rPr>
          <w:sz w:val="32"/>
          <w:szCs w:val="32"/>
        </w:rPr>
        <w:t>现有专家库不</w:t>
      </w:r>
      <w:r>
        <w:rPr>
          <w:rFonts w:hint="eastAsia"/>
          <w:sz w:val="32"/>
          <w:szCs w:val="32"/>
        </w:rPr>
        <w:t>能</w:t>
      </w:r>
      <w:r>
        <w:rPr>
          <w:sz w:val="32"/>
          <w:szCs w:val="32"/>
        </w:rPr>
        <w:t>满足</w:t>
      </w:r>
      <w:r>
        <w:rPr>
          <w:rFonts w:hint="eastAsia"/>
          <w:sz w:val="32"/>
          <w:szCs w:val="32"/>
        </w:rPr>
        <w:t>要求</w:t>
      </w:r>
      <w:r>
        <w:rPr>
          <w:sz w:val="32"/>
          <w:szCs w:val="32"/>
        </w:rPr>
        <w:t>的，</w:t>
      </w:r>
      <w:r>
        <w:rPr>
          <w:rFonts w:hint="eastAsia"/>
          <w:sz w:val="32"/>
          <w:szCs w:val="32"/>
        </w:rPr>
        <w:t>可采取主动邀请方式选取部分专家，</w:t>
      </w:r>
      <w:r>
        <w:rPr>
          <w:sz w:val="32"/>
          <w:szCs w:val="32"/>
        </w:rPr>
        <w:t>及时采取</w:t>
      </w:r>
      <w:r>
        <w:rPr>
          <w:rFonts w:hint="eastAsia"/>
          <w:sz w:val="32"/>
          <w:szCs w:val="32"/>
        </w:rPr>
        <w:t>措施补充入</w:t>
      </w:r>
      <w:r>
        <w:rPr>
          <w:sz w:val="32"/>
          <w:szCs w:val="32"/>
        </w:rPr>
        <w:t>库。</w:t>
      </w:r>
    </w:p>
    <w:p>
      <w:pPr>
        <w:spacing w:line="560" w:lineRule="exact"/>
        <w:ind w:firstLine="640" w:firstLineChars="200"/>
        <w:jc w:val="both"/>
        <w:rPr>
          <w:sz w:val="32"/>
          <w:szCs w:val="32"/>
        </w:rPr>
      </w:pPr>
      <w:r>
        <w:rPr>
          <w:rFonts w:hint="eastAsia" w:ascii="黑体" w:hAnsi="黑体" w:eastAsia="黑体" w:cs="楷体"/>
          <w:sz w:val="32"/>
          <w:szCs w:val="32"/>
        </w:rPr>
        <w:t>第十</w:t>
      </w:r>
      <w:r>
        <w:rPr>
          <w:rFonts w:hint="eastAsia" w:ascii="黑体" w:hAnsi="黑体" w:eastAsia="黑体" w:cs="楷体"/>
          <w:sz w:val="32"/>
          <w:szCs w:val="32"/>
          <w:lang w:eastAsia="zh-CN"/>
        </w:rPr>
        <w:t>三</w:t>
      </w:r>
      <w:r>
        <w:rPr>
          <w:rFonts w:hint="eastAsia" w:ascii="黑体" w:hAnsi="黑体" w:eastAsia="黑体" w:cs="楷体"/>
          <w:sz w:val="32"/>
          <w:szCs w:val="32"/>
        </w:rPr>
        <w:t>条</w:t>
      </w:r>
      <w:r>
        <w:rPr>
          <w:rFonts w:hint="eastAsia" w:ascii="黑体" w:hAnsi="黑体" w:eastAsia="黑体"/>
          <w:sz w:val="32"/>
          <w:szCs w:val="32"/>
        </w:rPr>
        <w:t xml:space="preserve"> </w:t>
      </w:r>
      <w:r>
        <w:rPr>
          <w:rFonts w:hint="eastAsia"/>
          <w:sz w:val="32"/>
          <w:szCs w:val="32"/>
        </w:rPr>
        <w:t>专家组构成及选取范围</w:t>
      </w:r>
      <w:r>
        <w:rPr>
          <w:rFonts w:hint="eastAsia" w:ascii="仿宋_GB2312" w:hAnsi="仿宋_GB2312" w:eastAsia="仿宋_GB2312"/>
          <w:sz w:val="32"/>
          <w:szCs w:val="32"/>
        </w:rPr>
        <w:t>应</w:t>
      </w:r>
      <w:r>
        <w:rPr>
          <w:rFonts w:hint="eastAsia"/>
          <w:sz w:val="32"/>
          <w:szCs w:val="32"/>
        </w:rPr>
        <w:t>根据项目实际需求确定。选取专家时应综合考虑专家专业领域、年龄、工作单位、特长等事项，原则上应选取活跃在科技、产业一线的专家，来自同一单位的专家不超过1名。专家组构成须满足如下条件：</w:t>
      </w:r>
    </w:p>
    <w:p>
      <w:pPr>
        <w:spacing w:line="560" w:lineRule="exact"/>
        <w:ind w:firstLine="640" w:firstLineChars="200"/>
        <w:jc w:val="both"/>
        <w:rPr>
          <w:sz w:val="32"/>
          <w:szCs w:val="32"/>
          <w:lang w:val="en-US"/>
        </w:rPr>
      </w:pPr>
      <w:r>
        <w:rPr>
          <w:rFonts w:hint="eastAsia"/>
          <w:sz w:val="32"/>
          <w:szCs w:val="32"/>
        </w:rPr>
        <w:t>（一）项目评审专家组构成原则上由不少于</w:t>
      </w:r>
      <w:r>
        <w:rPr>
          <w:rFonts w:hint="eastAsia"/>
          <w:sz w:val="32"/>
          <w:szCs w:val="32"/>
          <w:lang w:val="en-US"/>
        </w:rPr>
        <w:t>1名财务专家</w:t>
      </w:r>
      <w:r>
        <w:rPr>
          <w:rFonts w:hint="eastAsia"/>
          <w:sz w:val="32"/>
          <w:szCs w:val="32"/>
        </w:rPr>
        <w:t>和不少于</w:t>
      </w:r>
      <w:r>
        <w:rPr>
          <w:rFonts w:hint="eastAsia"/>
          <w:sz w:val="32"/>
          <w:szCs w:val="32"/>
          <w:lang w:val="en-US"/>
        </w:rPr>
        <w:t>7名</w:t>
      </w:r>
      <w:r>
        <w:rPr>
          <w:rFonts w:hint="eastAsia"/>
          <w:sz w:val="32"/>
          <w:szCs w:val="32"/>
        </w:rPr>
        <w:t>技术专家</w:t>
      </w:r>
      <w:r>
        <w:rPr>
          <w:rFonts w:hint="eastAsia"/>
          <w:sz w:val="32"/>
          <w:szCs w:val="32"/>
          <w:lang w:val="en-US"/>
        </w:rPr>
        <w:t>组成，来自企业的技术专家不少于2名；</w:t>
      </w:r>
    </w:p>
    <w:p>
      <w:pPr>
        <w:spacing w:line="560" w:lineRule="exact"/>
        <w:ind w:firstLine="640" w:firstLineChars="200"/>
        <w:jc w:val="both"/>
        <w:rPr>
          <w:sz w:val="32"/>
          <w:szCs w:val="32"/>
          <w:lang w:val="en-US"/>
        </w:rPr>
      </w:pPr>
      <w:r>
        <w:rPr>
          <w:rFonts w:hint="eastAsia"/>
          <w:sz w:val="32"/>
          <w:szCs w:val="32"/>
          <w:lang w:val="en-US"/>
        </w:rPr>
        <w:t>（二）参与项目论证咨询、中期评估、变更调整论证、中止核查、验收评价等活动的专家组由不少于1名财务专家和不少于4名技术专家组成，来自企业的技术专家不少于1名；</w:t>
      </w:r>
    </w:p>
    <w:p>
      <w:pPr>
        <w:spacing w:line="560" w:lineRule="exact"/>
        <w:ind w:firstLine="640" w:firstLineChars="200"/>
        <w:jc w:val="both"/>
        <w:rPr>
          <w:sz w:val="32"/>
          <w:szCs w:val="32"/>
          <w:lang w:val="en-US"/>
        </w:rPr>
      </w:pPr>
      <w:r>
        <w:rPr>
          <w:rFonts w:hint="eastAsia"/>
          <w:sz w:val="32"/>
          <w:szCs w:val="32"/>
          <w:lang w:val="en-US"/>
        </w:rPr>
        <w:t>（三）参与项目现场核查、材料查验、日常检查等活动的专家组成可根据实际情况确定，一般可由不少于1名财务专家和不少于2名技术专家组成。</w:t>
      </w:r>
    </w:p>
    <w:p>
      <w:pPr>
        <w:spacing w:line="560" w:lineRule="exact"/>
        <w:ind w:firstLine="640" w:firstLineChars="200"/>
        <w:jc w:val="both"/>
        <w:rPr>
          <w:sz w:val="32"/>
          <w:szCs w:val="32"/>
        </w:rPr>
      </w:pPr>
      <w:r>
        <w:rPr>
          <w:rFonts w:hint="eastAsia" w:ascii="黑体" w:hAnsi="黑体" w:eastAsia="黑体" w:cs="楷体"/>
          <w:sz w:val="32"/>
          <w:szCs w:val="32"/>
        </w:rPr>
        <w:t>第十</w:t>
      </w:r>
      <w:r>
        <w:rPr>
          <w:rFonts w:hint="eastAsia" w:ascii="黑体" w:hAnsi="黑体" w:eastAsia="黑体" w:cs="楷体"/>
          <w:sz w:val="32"/>
          <w:szCs w:val="32"/>
          <w:lang w:eastAsia="zh-CN"/>
        </w:rPr>
        <w:t>四</w:t>
      </w:r>
      <w:r>
        <w:rPr>
          <w:rFonts w:hint="eastAsia" w:ascii="黑体" w:hAnsi="黑体" w:eastAsia="黑体" w:cs="楷体"/>
          <w:sz w:val="32"/>
          <w:szCs w:val="32"/>
        </w:rPr>
        <w:t>条</w:t>
      </w:r>
      <w:r>
        <w:rPr>
          <w:rFonts w:hint="eastAsia"/>
          <w:sz w:val="32"/>
          <w:szCs w:val="32"/>
        </w:rPr>
        <w:t xml:space="preserve"> 专家选取遵循专家轮换机制，应限制同一专家在短期内参加项目咨询活动次数。技术专家每个年度内参加</w:t>
      </w:r>
      <w:r>
        <w:rPr>
          <w:rFonts w:hint="eastAsia"/>
          <w:sz w:val="32"/>
          <w:szCs w:val="32"/>
          <w:lang w:eastAsia="zh-CN"/>
        </w:rPr>
        <w:t>市发展改革委自行组织或委托第三方服务机构组织</w:t>
      </w:r>
      <w:r>
        <w:rPr>
          <w:rFonts w:hint="eastAsia"/>
          <w:sz w:val="32"/>
          <w:szCs w:val="32"/>
        </w:rPr>
        <w:t>的咨询活动不超过</w:t>
      </w:r>
      <w:r>
        <w:rPr>
          <w:rFonts w:hint="eastAsia"/>
          <w:sz w:val="32"/>
          <w:szCs w:val="32"/>
          <w:lang w:val="en-US" w:eastAsia="zh-CN"/>
        </w:rPr>
        <w:t>6</w:t>
      </w:r>
      <w:r>
        <w:rPr>
          <w:rFonts w:hint="eastAsia"/>
          <w:sz w:val="32"/>
          <w:szCs w:val="32"/>
        </w:rPr>
        <w:t>次，其中项目评审活动不超过</w:t>
      </w:r>
      <w:r>
        <w:rPr>
          <w:rFonts w:hint="eastAsia"/>
          <w:sz w:val="32"/>
          <w:szCs w:val="32"/>
          <w:lang w:val="en-US" w:eastAsia="zh-CN"/>
        </w:rPr>
        <w:t>3</w:t>
      </w:r>
      <w:r>
        <w:rPr>
          <w:rFonts w:hint="eastAsia"/>
          <w:sz w:val="32"/>
          <w:szCs w:val="32"/>
          <w:lang w:val="en-US"/>
        </w:rPr>
        <w:t>次</w:t>
      </w:r>
      <w:r>
        <w:rPr>
          <w:rFonts w:hint="eastAsia"/>
          <w:sz w:val="32"/>
          <w:szCs w:val="32"/>
        </w:rPr>
        <w:t>；财务专家每个年度内参加的咨询活动不超过</w:t>
      </w:r>
      <w:r>
        <w:rPr>
          <w:rFonts w:hint="eastAsia"/>
          <w:sz w:val="32"/>
          <w:szCs w:val="32"/>
          <w:lang w:val="en-US"/>
        </w:rPr>
        <w:t>10</w:t>
      </w:r>
      <w:r>
        <w:rPr>
          <w:rFonts w:hint="eastAsia"/>
          <w:sz w:val="32"/>
          <w:szCs w:val="32"/>
        </w:rPr>
        <w:t>次，其中项目评审活动不超过</w:t>
      </w:r>
      <w:r>
        <w:rPr>
          <w:rFonts w:hint="eastAsia"/>
          <w:sz w:val="32"/>
          <w:szCs w:val="32"/>
          <w:lang w:val="en-US"/>
        </w:rPr>
        <w:t>5次</w:t>
      </w:r>
      <w:r>
        <w:rPr>
          <w:rFonts w:hint="eastAsia"/>
          <w:sz w:val="32"/>
          <w:szCs w:val="32"/>
        </w:rPr>
        <w:t>；参加评审活动的专家不得参与针对同一项目的验收评价活动。</w:t>
      </w:r>
    </w:p>
    <w:p>
      <w:pPr>
        <w:spacing w:line="560" w:lineRule="exact"/>
        <w:ind w:firstLine="640" w:firstLineChars="200"/>
        <w:jc w:val="both"/>
        <w:rPr>
          <w:sz w:val="32"/>
          <w:szCs w:val="32"/>
        </w:rPr>
      </w:pPr>
      <w:r>
        <w:rPr>
          <w:rFonts w:hint="eastAsia" w:ascii="黑体" w:hAnsi="黑体" w:eastAsia="黑体" w:cs="楷体"/>
          <w:sz w:val="32"/>
          <w:szCs w:val="32"/>
        </w:rPr>
        <w:t>第十</w:t>
      </w:r>
      <w:r>
        <w:rPr>
          <w:rFonts w:hint="eastAsia" w:ascii="黑体" w:hAnsi="黑体" w:eastAsia="黑体" w:cs="楷体"/>
          <w:sz w:val="32"/>
          <w:szCs w:val="32"/>
          <w:lang w:eastAsia="zh-CN"/>
        </w:rPr>
        <w:t>五</w:t>
      </w:r>
      <w:r>
        <w:rPr>
          <w:rFonts w:hint="eastAsia" w:ascii="黑体" w:hAnsi="黑体" w:eastAsia="黑体" w:cs="楷体"/>
          <w:sz w:val="32"/>
          <w:szCs w:val="32"/>
        </w:rPr>
        <w:t>条</w:t>
      </w:r>
      <w:r>
        <w:rPr>
          <w:rFonts w:hint="eastAsia"/>
          <w:sz w:val="32"/>
          <w:szCs w:val="32"/>
        </w:rPr>
        <w:t xml:space="preserve"> 专家选取应遵循回避原则</w:t>
      </w:r>
      <w:r>
        <w:rPr>
          <w:rFonts w:hint="eastAsia"/>
          <w:sz w:val="32"/>
          <w:szCs w:val="32"/>
          <w:lang w:eastAsia="zh-CN"/>
        </w:rPr>
        <w:t>，避免选取</w:t>
      </w:r>
      <w:r>
        <w:rPr>
          <w:rFonts w:hint="eastAsia"/>
          <w:sz w:val="32"/>
          <w:szCs w:val="32"/>
        </w:rPr>
        <w:t>有下列情形</w:t>
      </w:r>
      <w:r>
        <w:rPr>
          <w:rFonts w:hint="eastAsia"/>
          <w:sz w:val="32"/>
          <w:szCs w:val="32"/>
          <w:lang w:eastAsia="zh-CN"/>
        </w:rPr>
        <w:t>之一的专家</w:t>
      </w:r>
      <w:r>
        <w:rPr>
          <w:rFonts w:hint="eastAsia"/>
          <w:sz w:val="32"/>
          <w:szCs w:val="32"/>
        </w:rPr>
        <w:t>：</w:t>
      </w:r>
    </w:p>
    <w:p>
      <w:pPr>
        <w:spacing w:line="560" w:lineRule="exact"/>
        <w:ind w:firstLine="640" w:firstLineChars="200"/>
        <w:jc w:val="both"/>
        <w:rPr>
          <w:sz w:val="32"/>
          <w:szCs w:val="32"/>
        </w:rPr>
      </w:pPr>
      <w:r>
        <w:rPr>
          <w:rFonts w:hint="eastAsia"/>
          <w:sz w:val="32"/>
          <w:szCs w:val="32"/>
        </w:rPr>
        <w:t>（一）与项目申请人、参与者属同一法人单位的;</w:t>
      </w:r>
    </w:p>
    <w:p>
      <w:pPr>
        <w:spacing w:line="560" w:lineRule="exact"/>
        <w:ind w:firstLine="640" w:firstLineChars="200"/>
        <w:jc w:val="both"/>
        <w:rPr>
          <w:rFonts w:hint="eastAsia"/>
          <w:sz w:val="32"/>
          <w:szCs w:val="32"/>
        </w:rPr>
      </w:pPr>
      <w:r>
        <w:rPr>
          <w:rFonts w:hint="eastAsia"/>
          <w:sz w:val="32"/>
          <w:szCs w:val="32"/>
        </w:rPr>
        <w:t>（二）</w:t>
      </w:r>
      <w:r>
        <w:rPr>
          <w:rFonts w:hint="eastAsia"/>
          <w:sz w:val="32"/>
          <w:szCs w:val="32"/>
          <w:lang w:val="en-US" w:eastAsia="zh-CN"/>
        </w:rPr>
        <w:t>36</w:t>
      </w:r>
      <w:r>
        <w:rPr>
          <w:rFonts w:hint="eastAsia"/>
          <w:sz w:val="32"/>
          <w:szCs w:val="32"/>
        </w:rPr>
        <w:t>个月内曾在项目单位任职的；</w:t>
      </w:r>
    </w:p>
    <w:p>
      <w:pPr>
        <w:spacing w:line="560" w:lineRule="exact"/>
        <w:ind w:firstLine="640" w:firstLineChars="200"/>
        <w:jc w:val="both"/>
        <w:rPr>
          <w:rFonts w:hint="eastAsia" w:eastAsia="仿宋_GB2312"/>
          <w:sz w:val="32"/>
          <w:szCs w:val="32"/>
          <w:lang w:eastAsia="zh-CN"/>
        </w:rPr>
      </w:pPr>
      <w:r>
        <w:rPr>
          <w:rFonts w:hint="eastAsia"/>
          <w:sz w:val="32"/>
          <w:szCs w:val="32"/>
          <w:lang w:eastAsia="zh-CN"/>
        </w:rPr>
        <w:t>（三）本人、</w:t>
      </w:r>
      <w:r>
        <w:rPr>
          <w:rFonts w:hint="eastAsia"/>
          <w:sz w:val="32"/>
          <w:szCs w:val="32"/>
        </w:rPr>
        <w:t>配偶或直系亲属</w:t>
      </w:r>
      <w:r>
        <w:rPr>
          <w:rFonts w:hint="eastAsia"/>
          <w:sz w:val="32"/>
          <w:szCs w:val="32"/>
          <w:lang w:eastAsia="zh-CN"/>
        </w:rPr>
        <w:t>与项目存在财务审计、环评、能评等咨询服务关系的；</w:t>
      </w:r>
    </w:p>
    <w:p>
      <w:pPr>
        <w:spacing w:line="560" w:lineRule="exact"/>
        <w:ind w:firstLine="640" w:firstLineChars="200"/>
        <w:jc w:val="both"/>
        <w:rPr>
          <w:rFonts w:hint="eastAsia"/>
          <w:sz w:val="32"/>
          <w:szCs w:val="32"/>
          <w:lang w:eastAsia="zh-CN"/>
        </w:rPr>
      </w:pPr>
      <w:r>
        <w:rPr>
          <w:rFonts w:hint="eastAsia"/>
          <w:sz w:val="32"/>
          <w:szCs w:val="32"/>
        </w:rPr>
        <w:t>（</w:t>
      </w:r>
      <w:r>
        <w:rPr>
          <w:rFonts w:hint="eastAsia"/>
          <w:sz w:val="32"/>
          <w:szCs w:val="32"/>
          <w:lang w:eastAsia="zh-CN"/>
        </w:rPr>
        <w:t>四</w:t>
      </w:r>
      <w:r>
        <w:rPr>
          <w:rFonts w:hint="eastAsia"/>
          <w:sz w:val="32"/>
          <w:szCs w:val="32"/>
        </w:rPr>
        <w:t>）</w:t>
      </w:r>
      <w:r>
        <w:rPr>
          <w:rFonts w:hint="eastAsia"/>
          <w:sz w:val="32"/>
          <w:szCs w:val="32"/>
          <w:lang w:eastAsia="zh-CN"/>
        </w:rPr>
        <w:t>本人、</w:t>
      </w:r>
      <w:r>
        <w:rPr>
          <w:rFonts w:hint="eastAsia"/>
          <w:sz w:val="32"/>
          <w:szCs w:val="32"/>
        </w:rPr>
        <w:t>配偶或直系亲属与项目单位</w:t>
      </w:r>
      <w:r>
        <w:rPr>
          <w:rFonts w:hint="eastAsia"/>
          <w:sz w:val="32"/>
          <w:szCs w:val="32"/>
          <w:lang w:eastAsia="zh-CN"/>
        </w:rPr>
        <w:t>存在股权、债务、知识产权等</w:t>
      </w:r>
      <w:r>
        <w:rPr>
          <w:rFonts w:hint="eastAsia"/>
          <w:sz w:val="32"/>
          <w:szCs w:val="32"/>
        </w:rPr>
        <w:t>经济利益或法律纠纷关系</w:t>
      </w:r>
      <w:r>
        <w:rPr>
          <w:rFonts w:hint="eastAsia"/>
          <w:sz w:val="32"/>
          <w:szCs w:val="32"/>
          <w:lang w:eastAsia="zh-CN"/>
        </w:rPr>
        <w:t>，或其他利益关联的；</w:t>
      </w:r>
    </w:p>
    <w:p>
      <w:pPr>
        <w:spacing w:line="560" w:lineRule="exact"/>
        <w:ind w:firstLine="640" w:firstLineChars="200"/>
        <w:jc w:val="both"/>
        <w:rPr>
          <w:sz w:val="32"/>
          <w:szCs w:val="32"/>
        </w:rPr>
      </w:pPr>
      <w:r>
        <w:rPr>
          <w:rFonts w:hint="eastAsia"/>
          <w:sz w:val="32"/>
          <w:szCs w:val="32"/>
          <w:lang w:eastAsia="zh-CN"/>
        </w:rPr>
        <w:t>（五）法律、法规规定的其他应回避的情形，</w:t>
      </w:r>
      <w:r>
        <w:rPr>
          <w:rFonts w:hint="eastAsia"/>
          <w:sz w:val="32"/>
          <w:szCs w:val="32"/>
        </w:rPr>
        <w:t>或者其他可能影响客观、公正评价情况的。</w:t>
      </w:r>
    </w:p>
    <w:p>
      <w:pPr>
        <w:spacing w:line="560" w:lineRule="exact"/>
        <w:ind w:firstLine="640" w:firstLineChars="200"/>
        <w:jc w:val="both"/>
        <w:rPr>
          <w:rFonts w:hint="eastAsia"/>
          <w:sz w:val="32"/>
          <w:szCs w:val="32"/>
          <w:lang w:val="en-US"/>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sz w:val="32"/>
          <w:szCs w:val="32"/>
          <w:lang w:val="en-US"/>
        </w:rPr>
        <w:t xml:space="preserve"> 专家组成员信息应保密，不得提前向项目单位及非工作人员泄露。</w:t>
      </w:r>
    </w:p>
    <w:p>
      <w:pPr>
        <w:spacing w:line="560" w:lineRule="exact"/>
        <w:ind w:firstLine="640" w:firstLineChars="200"/>
        <w:jc w:val="both"/>
        <w:rPr>
          <w:rFonts w:hint="eastAsia"/>
          <w:sz w:val="32"/>
          <w:szCs w:val="32"/>
          <w:lang w:val="en-US"/>
        </w:rPr>
      </w:pPr>
      <w:r>
        <w:rPr>
          <w:rFonts w:hint="eastAsia" w:ascii="黑体" w:hAnsi="黑体" w:eastAsia="黑体" w:cs="楷体"/>
          <w:sz w:val="32"/>
          <w:szCs w:val="32"/>
        </w:rPr>
        <w:t>第</w:t>
      </w:r>
      <w:r>
        <w:rPr>
          <w:rFonts w:hint="eastAsia" w:ascii="黑体" w:hAnsi="黑体" w:eastAsia="黑体" w:cs="楷体"/>
          <w:sz w:val="32"/>
          <w:szCs w:val="32"/>
          <w:lang w:eastAsia="zh-CN"/>
        </w:rPr>
        <w:t>十七</w:t>
      </w:r>
      <w:r>
        <w:rPr>
          <w:rFonts w:hint="eastAsia" w:ascii="黑体" w:hAnsi="黑体" w:eastAsia="黑体" w:cs="楷体"/>
          <w:sz w:val="32"/>
          <w:szCs w:val="32"/>
        </w:rPr>
        <w:t>条</w:t>
      </w:r>
      <w:r>
        <w:rPr>
          <w:rFonts w:hint="eastAsia"/>
          <w:sz w:val="32"/>
          <w:szCs w:val="32"/>
        </w:rPr>
        <w:t xml:space="preserve"> 第三方服务机构受市发展改革委委托</w:t>
      </w:r>
      <w:r>
        <w:rPr>
          <w:rFonts w:hint="eastAsia"/>
          <w:sz w:val="32"/>
          <w:szCs w:val="32"/>
          <w:lang w:eastAsia="zh-CN"/>
        </w:rPr>
        <w:t>开展项目咨询，</w:t>
      </w:r>
      <w:r>
        <w:rPr>
          <w:rFonts w:hint="eastAsia"/>
          <w:sz w:val="32"/>
          <w:szCs w:val="32"/>
        </w:rPr>
        <w:t>使用</w:t>
      </w:r>
      <w:r>
        <w:rPr>
          <w:sz w:val="32"/>
          <w:szCs w:val="32"/>
        </w:rPr>
        <w:t>本</w:t>
      </w:r>
      <w:r>
        <w:rPr>
          <w:rFonts w:hint="eastAsia"/>
          <w:sz w:val="32"/>
          <w:szCs w:val="32"/>
        </w:rPr>
        <w:t>机构专家库时</w:t>
      </w:r>
      <w:r>
        <w:rPr>
          <w:sz w:val="32"/>
          <w:szCs w:val="32"/>
        </w:rPr>
        <w:t>须</w:t>
      </w:r>
      <w:r>
        <w:rPr>
          <w:rFonts w:hint="eastAsia"/>
          <w:sz w:val="32"/>
          <w:szCs w:val="32"/>
        </w:rPr>
        <w:t>按照</w:t>
      </w:r>
      <w:r>
        <w:rPr>
          <w:sz w:val="32"/>
          <w:szCs w:val="32"/>
        </w:rPr>
        <w:t>本办法</w:t>
      </w:r>
      <w:r>
        <w:rPr>
          <w:rFonts w:hint="eastAsia"/>
          <w:sz w:val="32"/>
          <w:szCs w:val="32"/>
        </w:rPr>
        <w:t>规定</w:t>
      </w:r>
      <w:r>
        <w:rPr>
          <w:sz w:val="32"/>
          <w:szCs w:val="32"/>
        </w:rPr>
        <w:t>执行</w:t>
      </w:r>
      <w:r>
        <w:rPr>
          <w:rFonts w:hint="eastAsia"/>
          <w:sz w:val="32"/>
          <w:szCs w:val="32"/>
          <w:lang w:eastAsia="zh-CN"/>
        </w:rPr>
        <w:t>，原则上</w:t>
      </w:r>
      <w:r>
        <w:rPr>
          <w:rFonts w:hint="eastAsia"/>
          <w:sz w:val="32"/>
          <w:szCs w:val="32"/>
        </w:rPr>
        <w:t>专家资历</w:t>
      </w:r>
      <w:r>
        <w:rPr>
          <w:sz w:val="32"/>
          <w:szCs w:val="32"/>
        </w:rPr>
        <w:t>条件、</w:t>
      </w:r>
      <w:r>
        <w:rPr>
          <w:rFonts w:hint="eastAsia"/>
          <w:sz w:val="32"/>
          <w:szCs w:val="32"/>
        </w:rPr>
        <w:t>专家</w:t>
      </w:r>
      <w:r>
        <w:rPr>
          <w:sz w:val="32"/>
          <w:szCs w:val="32"/>
        </w:rPr>
        <w:t>选取</w:t>
      </w:r>
      <w:r>
        <w:rPr>
          <w:rFonts w:hint="eastAsia"/>
          <w:sz w:val="32"/>
          <w:szCs w:val="32"/>
        </w:rPr>
        <w:t>规则</w:t>
      </w:r>
      <w:r>
        <w:rPr>
          <w:sz w:val="32"/>
          <w:szCs w:val="32"/>
        </w:rPr>
        <w:t>、</w:t>
      </w:r>
      <w:r>
        <w:rPr>
          <w:rFonts w:hint="eastAsia"/>
          <w:sz w:val="32"/>
          <w:szCs w:val="32"/>
        </w:rPr>
        <w:t>专家组构成要求、专家行为规范</w:t>
      </w:r>
      <w:r>
        <w:rPr>
          <w:sz w:val="32"/>
          <w:szCs w:val="32"/>
        </w:rPr>
        <w:t>等须符合本办法规定</w:t>
      </w:r>
      <w:r>
        <w:rPr>
          <w:rFonts w:hint="eastAsia"/>
          <w:sz w:val="32"/>
          <w:szCs w:val="32"/>
        </w:rPr>
        <w:t>要求</w:t>
      </w:r>
      <w:r>
        <w:rPr>
          <w:sz w:val="32"/>
          <w:szCs w:val="32"/>
        </w:rPr>
        <w:t>。</w:t>
      </w:r>
      <w:r>
        <w:rPr>
          <w:rFonts w:hint="eastAsia"/>
          <w:sz w:val="32"/>
          <w:szCs w:val="32"/>
        </w:rPr>
        <w:t>专家组成员名单须提交市发展改革委备案。</w:t>
      </w:r>
    </w:p>
    <w:p>
      <w:pPr>
        <w:spacing w:line="560" w:lineRule="exact"/>
        <w:ind w:firstLine="640" w:firstLineChars="200"/>
        <w:jc w:val="both"/>
        <w:rPr>
          <w:rFonts w:hint="eastAsia"/>
          <w:sz w:val="32"/>
          <w:szCs w:val="32"/>
          <w:lang w:val="en-US"/>
        </w:rPr>
      </w:pPr>
    </w:p>
    <w:p>
      <w:pPr>
        <w:spacing w:line="560" w:lineRule="exact"/>
        <w:ind w:firstLine="0" w:firstLineChars="0"/>
        <w:jc w:val="center"/>
        <w:rPr>
          <w:rFonts w:hint="eastAsia" w:ascii="黑体" w:hAnsi="黑体" w:eastAsia="黑体" w:cs="黑体"/>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章 专家</w:t>
      </w:r>
      <w:r>
        <w:rPr>
          <w:rFonts w:hint="eastAsia" w:ascii="黑体" w:hAnsi="黑体" w:eastAsia="黑体" w:cs="黑体"/>
          <w:sz w:val="32"/>
          <w:szCs w:val="32"/>
          <w:lang w:eastAsia="zh-CN"/>
        </w:rPr>
        <w:t>职责和权利</w:t>
      </w:r>
    </w:p>
    <w:p>
      <w:pPr>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楷体"/>
          <w:sz w:val="32"/>
          <w:szCs w:val="32"/>
        </w:rPr>
        <w:t>第十</w:t>
      </w:r>
      <w:r>
        <w:rPr>
          <w:rFonts w:hint="eastAsia" w:ascii="黑体" w:hAnsi="黑体" w:eastAsia="黑体" w:cs="楷体"/>
          <w:sz w:val="32"/>
          <w:szCs w:val="32"/>
          <w:lang w:eastAsia="zh-CN"/>
        </w:rPr>
        <w:t>八</w:t>
      </w:r>
      <w:r>
        <w:rPr>
          <w:rFonts w:hint="eastAsia" w:ascii="黑体" w:hAnsi="黑体" w:eastAsia="黑体" w:cs="楷体"/>
          <w:sz w:val="32"/>
          <w:szCs w:val="32"/>
        </w:rPr>
        <w:t>条</w:t>
      </w:r>
      <w:r>
        <w:rPr>
          <w:rFonts w:hint="eastAsia"/>
          <w:sz w:val="32"/>
          <w:szCs w:val="32"/>
        </w:rPr>
        <w:t xml:space="preserve"> </w:t>
      </w:r>
      <w:r>
        <w:rPr>
          <w:rFonts w:hint="eastAsia"/>
          <w:sz w:val="32"/>
          <w:szCs w:val="32"/>
          <w:lang w:eastAsia="zh-CN"/>
        </w:rPr>
        <w:t>存在第十五条所列应当回避情形的，</w:t>
      </w:r>
      <w:r>
        <w:rPr>
          <w:rFonts w:hint="eastAsia"/>
          <w:sz w:val="32"/>
          <w:szCs w:val="32"/>
        </w:rPr>
        <w:t>专家应当主动回避</w:t>
      </w:r>
      <w:r>
        <w:rPr>
          <w:rFonts w:hint="eastAsia"/>
          <w:sz w:val="32"/>
          <w:szCs w:val="32"/>
          <w:lang w:eastAsia="zh-CN"/>
        </w:rPr>
        <w:t>。</w:t>
      </w:r>
      <w:r>
        <w:rPr>
          <w:rFonts w:hint="eastAsia"/>
          <w:sz w:val="32"/>
          <w:szCs w:val="32"/>
        </w:rPr>
        <w:t>市发展改革委或其委托的第三方服务机构发现专家存在上述情形之一的，应当要求其回避。</w:t>
      </w:r>
    </w:p>
    <w:p>
      <w:pPr>
        <w:spacing w:line="560" w:lineRule="exact"/>
        <w:ind w:firstLine="640" w:firstLineChars="200"/>
        <w:jc w:val="both"/>
        <w:rPr>
          <w:sz w:val="32"/>
          <w:szCs w:val="32"/>
        </w:rPr>
      </w:pPr>
      <w:r>
        <w:rPr>
          <w:rFonts w:hint="eastAsia" w:ascii="黑体" w:hAnsi="黑体" w:eastAsia="黑体" w:cs="楷体"/>
          <w:sz w:val="32"/>
          <w:szCs w:val="32"/>
        </w:rPr>
        <w:t>第十</w:t>
      </w:r>
      <w:r>
        <w:rPr>
          <w:rFonts w:hint="eastAsia" w:ascii="黑体" w:hAnsi="黑体" w:eastAsia="黑体" w:cs="楷体"/>
          <w:sz w:val="32"/>
          <w:szCs w:val="32"/>
          <w:lang w:eastAsia="zh-CN"/>
        </w:rPr>
        <w:t>九</w:t>
      </w:r>
      <w:r>
        <w:rPr>
          <w:rFonts w:hint="eastAsia" w:ascii="黑体" w:hAnsi="黑体" w:eastAsia="黑体" w:cs="楷体"/>
          <w:sz w:val="32"/>
          <w:szCs w:val="32"/>
        </w:rPr>
        <w:t>条</w:t>
      </w:r>
      <w:r>
        <w:rPr>
          <w:rFonts w:hint="eastAsia"/>
          <w:sz w:val="32"/>
          <w:szCs w:val="32"/>
        </w:rPr>
        <w:t xml:space="preserve"> 专家参加项目咨询活动须履行以下职责：</w:t>
      </w:r>
    </w:p>
    <w:p>
      <w:pPr>
        <w:spacing w:line="560" w:lineRule="exact"/>
        <w:ind w:firstLine="640" w:firstLineChars="200"/>
        <w:jc w:val="both"/>
        <w:rPr>
          <w:sz w:val="32"/>
          <w:szCs w:val="32"/>
        </w:rPr>
      </w:pPr>
      <w:r>
        <w:rPr>
          <w:rFonts w:hint="eastAsia"/>
          <w:sz w:val="32"/>
          <w:szCs w:val="32"/>
        </w:rPr>
        <w:t>（一）按时参加项目活动，遵守相关纪律和保密规定；</w:t>
      </w:r>
    </w:p>
    <w:p>
      <w:pPr>
        <w:spacing w:line="560" w:lineRule="exact"/>
        <w:ind w:firstLine="640" w:firstLineChars="200"/>
        <w:jc w:val="both"/>
        <w:rPr>
          <w:sz w:val="32"/>
          <w:szCs w:val="32"/>
        </w:rPr>
      </w:pPr>
      <w:r>
        <w:rPr>
          <w:rFonts w:hint="eastAsia"/>
          <w:sz w:val="32"/>
          <w:szCs w:val="32"/>
        </w:rPr>
        <w:t>（</w:t>
      </w:r>
      <w:r>
        <w:rPr>
          <w:rFonts w:hint="eastAsia"/>
          <w:sz w:val="32"/>
          <w:szCs w:val="32"/>
          <w:lang w:eastAsia="zh-CN"/>
        </w:rPr>
        <w:t>二</w:t>
      </w:r>
      <w:r>
        <w:rPr>
          <w:rFonts w:hint="eastAsia"/>
          <w:sz w:val="32"/>
          <w:szCs w:val="32"/>
        </w:rPr>
        <w:t>）严格按照规定的程序，独立、客观、公正、科学地表达意见，并对意见负责；</w:t>
      </w:r>
    </w:p>
    <w:p>
      <w:pPr>
        <w:spacing w:line="560" w:lineRule="exact"/>
        <w:ind w:firstLine="640" w:firstLineChars="200"/>
        <w:jc w:val="both"/>
        <w:rPr>
          <w:sz w:val="32"/>
          <w:szCs w:val="32"/>
        </w:rPr>
      </w:pPr>
      <w:r>
        <w:rPr>
          <w:rFonts w:hint="eastAsia"/>
          <w:sz w:val="32"/>
          <w:szCs w:val="32"/>
        </w:rPr>
        <w:t>（</w:t>
      </w:r>
      <w:r>
        <w:rPr>
          <w:rFonts w:hint="eastAsia"/>
          <w:sz w:val="32"/>
          <w:szCs w:val="32"/>
          <w:lang w:eastAsia="zh-CN"/>
        </w:rPr>
        <w:t>三</w:t>
      </w:r>
      <w:r>
        <w:rPr>
          <w:rFonts w:hint="eastAsia"/>
          <w:sz w:val="32"/>
          <w:szCs w:val="32"/>
        </w:rPr>
        <w:t>）协助配合有关部门的监督管理；</w:t>
      </w:r>
    </w:p>
    <w:p>
      <w:pPr>
        <w:spacing w:line="560" w:lineRule="exact"/>
        <w:ind w:firstLine="640" w:firstLineChars="200"/>
        <w:jc w:val="both"/>
        <w:rPr>
          <w:sz w:val="32"/>
          <w:szCs w:val="32"/>
        </w:rPr>
      </w:pPr>
      <w:r>
        <w:rPr>
          <w:rFonts w:hint="eastAsia"/>
          <w:sz w:val="32"/>
          <w:szCs w:val="32"/>
        </w:rPr>
        <w:t>（</w:t>
      </w:r>
      <w:r>
        <w:rPr>
          <w:rFonts w:hint="eastAsia"/>
          <w:sz w:val="32"/>
          <w:szCs w:val="32"/>
          <w:lang w:eastAsia="zh-CN"/>
        </w:rPr>
        <w:t>四</w:t>
      </w:r>
      <w:r>
        <w:rPr>
          <w:rFonts w:hint="eastAsia"/>
          <w:sz w:val="32"/>
          <w:szCs w:val="32"/>
        </w:rPr>
        <w:t>）法律</w:t>
      </w:r>
      <w:r>
        <w:rPr>
          <w:rFonts w:hint="eastAsia"/>
          <w:sz w:val="32"/>
          <w:szCs w:val="32"/>
          <w:lang w:eastAsia="zh-CN"/>
        </w:rPr>
        <w:t>、</w:t>
      </w:r>
      <w:r>
        <w:rPr>
          <w:rFonts w:hint="eastAsia"/>
          <w:sz w:val="32"/>
          <w:szCs w:val="32"/>
        </w:rPr>
        <w:t>法规规定的其他职责。</w:t>
      </w:r>
    </w:p>
    <w:p>
      <w:pPr>
        <w:spacing w:line="560" w:lineRule="exact"/>
        <w:ind w:firstLine="640" w:firstLineChars="200"/>
        <w:jc w:val="both"/>
        <w:rPr>
          <w:rFonts w:hint="eastAsia"/>
          <w:sz w:val="32"/>
          <w:szCs w:val="32"/>
        </w:rPr>
      </w:pPr>
      <w:r>
        <w:rPr>
          <w:rFonts w:hint="eastAsia" w:ascii="黑体" w:hAnsi="黑体" w:eastAsia="黑体" w:cs="楷体"/>
          <w:sz w:val="32"/>
          <w:szCs w:val="32"/>
        </w:rPr>
        <w:t>第</w:t>
      </w:r>
      <w:r>
        <w:rPr>
          <w:rFonts w:hint="eastAsia" w:ascii="黑体" w:hAnsi="黑体" w:eastAsia="黑体" w:cs="楷体"/>
          <w:sz w:val="32"/>
          <w:szCs w:val="32"/>
          <w:lang w:eastAsia="zh-CN"/>
        </w:rPr>
        <w:t>二十</w:t>
      </w:r>
      <w:r>
        <w:rPr>
          <w:rFonts w:hint="eastAsia" w:ascii="黑体" w:hAnsi="黑体" w:eastAsia="黑体" w:cs="楷体"/>
          <w:sz w:val="32"/>
          <w:szCs w:val="32"/>
        </w:rPr>
        <w:t xml:space="preserve">条 </w:t>
      </w:r>
      <w:r>
        <w:rPr>
          <w:rFonts w:hint="eastAsia"/>
          <w:sz w:val="32"/>
          <w:szCs w:val="32"/>
        </w:rPr>
        <w:t>专家独立发表意见和建议，对需要共同认定的事项存在争议或者异议的，发表个人专业意见，不受任何组织和个人干预；按相关规定和标准获得合理劳务报酬；对违法违规行为，应予抵制和依法检举。</w:t>
      </w:r>
    </w:p>
    <w:p>
      <w:pPr>
        <w:spacing w:line="560" w:lineRule="exact"/>
        <w:ind w:firstLine="640" w:firstLineChars="200"/>
        <w:jc w:val="both"/>
        <w:rPr>
          <w:rFonts w:hint="eastAsia"/>
          <w:sz w:val="32"/>
          <w:szCs w:val="32"/>
        </w:rPr>
      </w:pPr>
      <w:r>
        <w:rPr>
          <w:rFonts w:hint="eastAsia" w:ascii="黑体" w:hAnsi="黑体" w:eastAsia="黑体" w:cs="楷体"/>
          <w:sz w:val="32"/>
          <w:szCs w:val="32"/>
        </w:rPr>
        <w:t>第二十</w:t>
      </w:r>
      <w:r>
        <w:rPr>
          <w:rFonts w:hint="eastAsia" w:ascii="黑体" w:hAnsi="黑体" w:eastAsia="黑体" w:cs="楷体"/>
          <w:sz w:val="32"/>
          <w:szCs w:val="32"/>
          <w:lang w:eastAsia="zh-CN"/>
        </w:rPr>
        <w:t>一</w:t>
      </w:r>
      <w:r>
        <w:rPr>
          <w:rFonts w:hint="eastAsia" w:ascii="黑体" w:hAnsi="黑体" w:eastAsia="黑体" w:cs="楷体"/>
          <w:sz w:val="32"/>
          <w:szCs w:val="32"/>
        </w:rPr>
        <w:t xml:space="preserve">条 </w:t>
      </w:r>
      <w:r>
        <w:rPr>
          <w:rFonts w:hint="eastAsia"/>
          <w:sz w:val="32"/>
          <w:szCs w:val="32"/>
        </w:rPr>
        <w:t>因专家个人的违法、违规等行为对有关单位造成损失的，应当由专家本人承担相应的责任。</w:t>
      </w:r>
    </w:p>
    <w:p>
      <w:pPr>
        <w:spacing w:line="560" w:lineRule="exact"/>
        <w:jc w:val="both"/>
        <w:rPr>
          <w:sz w:val="32"/>
          <w:szCs w:val="32"/>
        </w:rPr>
      </w:pPr>
    </w:p>
    <w:p>
      <w:pPr>
        <w:spacing w:line="560" w:lineRule="exact"/>
        <w:jc w:val="center"/>
        <w:rPr>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章 监督管理</w:t>
      </w:r>
    </w:p>
    <w:p>
      <w:pPr>
        <w:spacing w:line="560" w:lineRule="exact"/>
        <w:ind w:firstLine="640" w:firstLineChars="200"/>
        <w:jc w:val="both"/>
        <w:rPr>
          <w:sz w:val="32"/>
          <w:szCs w:val="32"/>
          <w:highlight w:val="yellow"/>
        </w:rPr>
      </w:pPr>
      <w:r>
        <w:rPr>
          <w:rFonts w:hint="eastAsia" w:ascii="黑体" w:hAnsi="黑体" w:eastAsia="黑体" w:cs="楷体"/>
          <w:sz w:val="32"/>
          <w:szCs w:val="32"/>
        </w:rPr>
        <w:t>第</w:t>
      </w:r>
      <w:r>
        <w:rPr>
          <w:rFonts w:hint="eastAsia" w:ascii="黑体" w:hAnsi="黑体" w:eastAsia="黑体" w:cs="楷体"/>
          <w:sz w:val="32"/>
          <w:szCs w:val="32"/>
          <w:lang w:eastAsia="zh-CN"/>
        </w:rPr>
        <w:t>二十二</w:t>
      </w:r>
      <w:r>
        <w:rPr>
          <w:rFonts w:hint="eastAsia" w:ascii="黑体" w:hAnsi="黑体" w:eastAsia="黑体" w:cs="楷体"/>
          <w:sz w:val="32"/>
          <w:szCs w:val="32"/>
        </w:rPr>
        <w:t>条</w:t>
      </w:r>
      <w:r>
        <w:rPr>
          <w:rFonts w:hint="eastAsia"/>
          <w:sz w:val="32"/>
          <w:szCs w:val="32"/>
        </w:rPr>
        <w:t xml:space="preserve"> 市发展改革委可委托第三方机构从组织纪律性、技术专业性</w:t>
      </w:r>
      <w:r>
        <w:rPr>
          <w:sz w:val="32"/>
          <w:szCs w:val="32"/>
        </w:rPr>
        <w:t>、</w:t>
      </w:r>
      <w:r>
        <w:rPr>
          <w:rFonts w:hint="eastAsia"/>
          <w:sz w:val="32"/>
          <w:szCs w:val="32"/>
        </w:rPr>
        <w:t>参与积极性</w:t>
      </w:r>
      <w:r>
        <w:rPr>
          <w:sz w:val="32"/>
          <w:szCs w:val="32"/>
        </w:rPr>
        <w:t>、</w:t>
      </w:r>
      <w:r>
        <w:rPr>
          <w:rFonts w:hint="eastAsia"/>
          <w:sz w:val="32"/>
          <w:szCs w:val="32"/>
        </w:rPr>
        <w:t>咨询公正性</w:t>
      </w:r>
      <w:r>
        <w:rPr>
          <w:sz w:val="32"/>
          <w:szCs w:val="32"/>
        </w:rPr>
        <w:t>等方面，对专家参加</w:t>
      </w:r>
      <w:r>
        <w:rPr>
          <w:rFonts w:hint="eastAsia"/>
          <w:sz w:val="32"/>
          <w:szCs w:val="32"/>
        </w:rPr>
        <w:t>项目</w:t>
      </w:r>
      <w:r>
        <w:rPr>
          <w:sz w:val="32"/>
          <w:szCs w:val="32"/>
        </w:rPr>
        <w:t>活动进行</w:t>
      </w:r>
      <w:r>
        <w:rPr>
          <w:rFonts w:hint="eastAsia"/>
          <w:sz w:val="32"/>
          <w:szCs w:val="32"/>
        </w:rPr>
        <w:t>动态</w:t>
      </w:r>
      <w:r>
        <w:rPr>
          <w:sz w:val="32"/>
          <w:szCs w:val="32"/>
        </w:rPr>
        <w:t>评价</w:t>
      </w:r>
      <w:r>
        <w:rPr>
          <w:rFonts w:hint="eastAsia"/>
          <w:sz w:val="32"/>
          <w:szCs w:val="32"/>
        </w:rPr>
        <w:t>和</w:t>
      </w:r>
      <w:r>
        <w:rPr>
          <w:sz w:val="32"/>
          <w:szCs w:val="32"/>
        </w:rPr>
        <w:t>记录</w:t>
      </w:r>
      <w:r>
        <w:rPr>
          <w:rFonts w:hint="eastAsia"/>
          <w:sz w:val="32"/>
          <w:szCs w:val="32"/>
        </w:rPr>
        <w:t>，形成年度评价结果；</w:t>
      </w:r>
      <w:r>
        <w:rPr>
          <w:rFonts w:hint="eastAsia"/>
          <w:sz w:val="32"/>
          <w:szCs w:val="32"/>
          <w:highlight w:val="none"/>
        </w:rPr>
        <w:t>对专家</w:t>
      </w:r>
      <w:r>
        <w:rPr>
          <w:rFonts w:hint="eastAsia"/>
          <w:sz w:val="32"/>
          <w:szCs w:val="32"/>
        </w:rPr>
        <w:t>违法违规失信等负面行为</w:t>
      </w:r>
      <w:r>
        <w:rPr>
          <w:rFonts w:hint="eastAsia"/>
          <w:sz w:val="32"/>
          <w:szCs w:val="32"/>
          <w:highlight w:val="none"/>
        </w:rPr>
        <w:t>进行记录，</w:t>
      </w:r>
      <w:r>
        <w:rPr>
          <w:rFonts w:hint="eastAsia"/>
          <w:sz w:val="32"/>
          <w:szCs w:val="32"/>
        </w:rPr>
        <w:t>建立专家信用评级机制和诚信异常名录制度</w:t>
      </w:r>
      <w:r>
        <w:rPr>
          <w:rFonts w:hint="eastAsia"/>
          <w:sz w:val="32"/>
          <w:szCs w:val="32"/>
          <w:highlight w:val="none"/>
        </w:rPr>
        <w:t>，对专家实行诚信管理。</w:t>
      </w:r>
    </w:p>
    <w:p>
      <w:pPr>
        <w:spacing w:line="560" w:lineRule="exact"/>
        <w:ind w:firstLine="640" w:firstLineChars="200"/>
        <w:jc w:val="both"/>
        <w:rPr>
          <w:sz w:val="32"/>
          <w:szCs w:val="32"/>
        </w:rPr>
      </w:pPr>
      <w:r>
        <w:rPr>
          <w:rFonts w:hint="eastAsia" w:ascii="黑体" w:hAnsi="黑体" w:eastAsia="黑体" w:cs="楷体"/>
          <w:sz w:val="32"/>
          <w:szCs w:val="32"/>
        </w:rPr>
        <w:t>第</w:t>
      </w:r>
      <w:r>
        <w:rPr>
          <w:rFonts w:hint="eastAsia" w:ascii="黑体" w:hAnsi="黑体" w:eastAsia="黑体" w:cs="楷体"/>
          <w:sz w:val="32"/>
          <w:szCs w:val="32"/>
          <w:lang w:eastAsia="zh-CN"/>
        </w:rPr>
        <w:t>二十三</w:t>
      </w:r>
      <w:r>
        <w:rPr>
          <w:rFonts w:hint="eastAsia" w:ascii="黑体" w:hAnsi="黑体" w:eastAsia="黑体" w:cs="楷体"/>
          <w:sz w:val="32"/>
          <w:szCs w:val="32"/>
        </w:rPr>
        <w:t>条</w:t>
      </w:r>
      <w:r>
        <w:rPr>
          <w:rFonts w:hint="eastAsia"/>
          <w:sz w:val="32"/>
          <w:szCs w:val="32"/>
        </w:rPr>
        <w:t xml:space="preserve"> 专家存在下列情形之一的，记为一般失信行为：</w:t>
      </w:r>
    </w:p>
    <w:p>
      <w:pPr>
        <w:spacing w:line="560" w:lineRule="exact"/>
        <w:ind w:firstLine="640" w:firstLineChars="200"/>
        <w:jc w:val="both"/>
        <w:rPr>
          <w:sz w:val="32"/>
          <w:szCs w:val="32"/>
        </w:rPr>
      </w:pPr>
      <w:r>
        <w:rPr>
          <w:rFonts w:hint="eastAsia"/>
          <w:sz w:val="32"/>
          <w:szCs w:val="32"/>
        </w:rPr>
        <w:t>（一）接受邀请后无正当理由不参加项目咨询活动，且未及时告知相关工作人员，影响项目咨询活动开展的；</w:t>
      </w:r>
    </w:p>
    <w:p>
      <w:pPr>
        <w:spacing w:line="560" w:lineRule="exact"/>
        <w:ind w:firstLine="640" w:firstLineChars="200"/>
        <w:jc w:val="both"/>
        <w:rPr>
          <w:sz w:val="32"/>
          <w:szCs w:val="32"/>
        </w:rPr>
      </w:pPr>
      <w:r>
        <w:rPr>
          <w:rFonts w:hint="eastAsia"/>
          <w:sz w:val="32"/>
          <w:szCs w:val="32"/>
        </w:rPr>
        <w:t>（二）无故迟到或在项目咨询活动中擅离职守，影响工作进展;</w:t>
      </w:r>
    </w:p>
    <w:p>
      <w:pPr>
        <w:spacing w:line="560" w:lineRule="exact"/>
        <w:ind w:firstLine="640" w:firstLineChars="200"/>
        <w:jc w:val="both"/>
        <w:rPr>
          <w:sz w:val="32"/>
          <w:szCs w:val="32"/>
        </w:rPr>
      </w:pPr>
      <w:r>
        <w:rPr>
          <w:rFonts w:hint="eastAsia"/>
          <w:sz w:val="32"/>
          <w:szCs w:val="32"/>
        </w:rPr>
        <w:t>（三）未按照规定的程序、方法和标准开展项目咨询活动；</w:t>
      </w:r>
    </w:p>
    <w:p>
      <w:pPr>
        <w:spacing w:line="560" w:lineRule="exact"/>
        <w:ind w:firstLine="640" w:firstLineChars="200"/>
        <w:jc w:val="both"/>
        <w:rPr>
          <w:sz w:val="32"/>
          <w:szCs w:val="32"/>
        </w:rPr>
      </w:pPr>
      <w:r>
        <w:rPr>
          <w:rFonts w:hint="eastAsia"/>
          <w:sz w:val="32"/>
          <w:szCs w:val="32"/>
        </w:rPr>
        <w:t>（四）未按照规定时间完成项目咨询工作的；</w:t>
      </w:r>
    </w:p>
    <w:p>
      <w:pPr>
        <w:spacing w:line="560" w:lineRule="exact"/>
        <w:ind w:firstLine="640" w:firstLineChars="200"/>
        <w:jc w:val="both"/>
        <w:rPr>
          <w:sz w:val="32"/>
          <w:szCs w:val="32"/>
        </w:rPr>
      </w:pPr>
      <w:r>
        <w:rPr>
          <w:rFonts w:hint="eastAsia"/>
          <w:sz w:val="32"/>
          <w:szCs w:val="32"/>
        </w:rPr>
        <w:t>（五）其他违反项目咨询现场纪律行为的。</w:t>
      </w:r>
    </w:p>
    <w:p>
      <w:pPr>
        <w:spacing w:line="560" w:lineRule="exact"/>
        <w:ind w:firstLine="640" w:firstLineChars="200"/>
        <w:jc w:val="both"/>
        <w:rPr>
          <w:sz w:val="32"/>
          <w:szCs w:val="32"/>
        </w:rPr>
      </w:pPr>
      <w:r>
        <w:rPr>
          <w:rFonts w:hint="eastAsia" w:ascii="黑体" w:hAnsi="黑体" w:eastAsia="黑体" w:cs="楷体"/>
          <w:sz w:val="32"/>
          <w:szCs w:val="32"/>
        </w:rPr>
        <w:t>第</w:t>
      </w:r>
      <w:r>
        <w:rPr>
          <w:rFonts w:hint="eastAsia" w:ascii="黑体" w:hAnsi="黑体" w:eastAsia="黑体" w:cs="楷体"/>
          <w:sz w:val="32"/>
          <w:szCs w:val="32"/>
          <w:lang w:eastAsia="zh-CN"/>
        </w:rPr>
        <w:t>二十四</w:t>
      </w:r>
      <w:r>
        <w:rPr>
          <w:rFonts w:hint="eastAsia" w:ascii="黑体" w:hAnsi="黑体" w:eastAsia="黑体" w:cs="楷体"/>
          <w:sz w:val="32"/>
          <w:szCs w:val="32"/>
        </w:rPr>
        <w:t>条</w:t>
      </w:r>
      <w:r>
        <w:rPr>
          <w:rFonts w:hint="eastAsia"/>
          <w:sz w:val="32"/>
          <w:szCs w:val="32"/>
        </w:rPr>
        <w:t xml:space="preserve"> 专家存在下列情形之一的，记为严重失信行为：</w:t>
      </w:r>
    </w:p>
    <w:p>
      <w:pPr>
        <w:spacing w:line="560" w:lineRule="exact"/>
        <w:ind w:firstLine="640" w:firstLineChars="200"/>
        <w:jc w:val="both"/>
        <w:rPr>
          <w:sz w:val="32"/>
          <w:szCs w:val="32"/>
        </w:rPr>
      </w:pPr>
      <w:r>
        <w:rPr>
          <w:rFonts w:hint="eastAsia"/>
          <w:sz w:val="32"/>
          <w:szCs w:val="32"/>
        </w:rPr>
        <w:t>（一）泄露相关商业秘密、技术秘密以及其他不宜公开的情况，造成不良后果的，或非法转让利用他人成果和有关资料的；</w:t>
      </w:r>
    </w:p>
    <w:p>
      <w:pPr>
        <w:spacing w:line="560" w:lineRule="exact"/>
        <w:ind w:firstLine="640" w:firstLineChars="200"/>
        <w:jc w:val="both"/>
        <w:rPr>
          <w:sz w:val="32"/>
          <w:szCs w:val="32"/>
        </w:rPr>
      </w:pPr>
      <w:r>
        <w:rPr>
          <w:rFonts w:hint="eastAsia"/>
          <w:sz w:val="32"/>
          <w:szCs w:val="32"/>
        </w:rPr>
        <w:t>（二）索取或者接受利益相关单位或人员的礼金、有价证券、支付凭证、可能影响公正性的宴请或者其他形式利益输送的；</w:t>
      </w:r>
    </w:p>
    <w:p>
      <w:pPr>
        <w:spacing w:line="560" w:lineRule="exact"/>
        <w:ind w:firstLine="640" w:firstLineChars="200"/>
        <w:jc w:val="both"/>
        <w:rPr>
          <w:sz w:val="32"/>
          <w:szCs w:val="32"/>
        </w:rPr>
      </w:pPr>
      <w:r>
        <w:rPr>
          <w:rFonts w:hint="eastAsia"/>
          <w:sz w:val="32"/>
          <w:szCs w:val="32"/>
        </w:rPr>
        <w:t>（三）弄虚作假、隐瞒事实真相、与项目单位串通作弊的；</w:t>
      </w:r>
    </w:p>
    <w:p>
      <w:pPr>
        <w:spacing w:line="560" w:lineRule="exact"/>
        <w:ind w:firstLine="640" w:firstLineChars="200"/>
        <w:jc w:val="both"/>
        <w:rPr>
          <w:sz w:val="32"/>
          <w:szCs w:val="32"/>
        </w:rPr>
      </w:pPr>
      <w:r>
        <w:rPr>
          <w:rFonts w:hint="eastAsia"/>
          <w:sz w:val="32"/>
          <w:szCs w:val="32"/>
        </w:rPr>
        <w:t>（四）接受任何单位或个人以任何方式提出的倾向性或者排斥性要求的;</w:t>
      </w:r>
    </w:p>
    <w:p>
      <w:pPr>
        <w:spacing w:line="560" w:lineRule="exact"/>
        <w:ind w:firstLine="640" w:firstLineChars="200"/>
        <w:jc w:val="both"/>
        <w:rPr>
          <w:sz w:val="32"/>
          <w:szCs w:val="32"/>
        </w:rPr>
      </w:pPr>
      <w:r>
        <w:rPr>
          <w:rFonts w:hint="eastAsia"/>
          <w:sz w:val="32"/>
          <w:szCs w:val="32"/>
        </w:rPr>
        <w:t>（五）因项目咨询工作失职并受到有效投诉的；</w:t>
      </w:r>
    </w:p>
    <w:p>
      <w:pPr>
        <w:spacing w:line="560" w:lineRule="exact"/>
        <w:ind w:firstLine="640" w:firstLineChars="200"/>
        <w:jc w:val="both"/>
        <w:rPr>
          <w:sz w:val="32"/>
          <w:szCs w:val="32"/>
        </w:rPr>
      </w:pPr>
      <w:r>
        <w:rPr>
          <w:rFonts w:hint="eastAsia"/>
          <w:sz w:val="32"/>
          <w:szCs w:val="32"/>
        </w:rPr>
        <w:t>（六）隐瞒个人情况,不主动执行回避制度的；</w:t>
      </w:r>
    </w:p>
    <w:p>
      <w:pPr>
        <w:spacing w:line="560" w:lineRule="exact"/>
        <w:ind w:firstLine="640" w:firstLineChars="200"/>
        <w:jc w:val="both"/>
        <w:rPr>
          <w:sz w:val="32"/>
          <w:szCs w:val="32"/>
        </w:rPr>
      </w:pPr>
      <w:r>
        <w:rPr>
          <w:rFonts w:hint="eastAsia"/>
          <w:sz w:val="32"/>
          <w:szCs w:val="32"/>
        </w:rPr>
        <w:t>（七）以专家身份从事有损政府公信力活动的；</w:t>
      </w:r>
    </w:p>
    <w:p>
      <w:pPr>
        <w:spacing w:line="560" w:lineRule="exact"/>
        <w:ind w:firstLine="640" w:firstLineChars="200"/>
        <w:jc w:val="both"/>
        <w:rPr>
          <w:sz w:val="32"/>
          <w:szCs w:val="32"/>
        </w:rPr>
      </w:pPr>
      <w:r>
        <w:rPr>
          <w:rFonts w:hint="eastAsia"/>
          <w:sz w:val="32"/>
          <w:szCs w:val="32"/>
        </w:rPr>
        <w:t>（八）对有关监督管理部门的调查取证工作不予协助配合的；</w:t>
      </w:r>
    </w:p>
    <w:p>
      <w:pPr>
        <w:spacing w:line="560" w:lineRule="exact"/>
        <w:ind w:firstLine="640" w:firstLineChars="200"/>
        <w:jc w:val="both"/>
        <w:rPr>
          <w:sz w:val="32"/>
          <w:szCs w:val="32"/>
        </w:rPr>
      </w:pPr>
      <w:r>
        <w:rPr>
          <w:rFonts w:hint="eastAsia"/>
          <w:sz w:val="32"/>
          <w:szCs w:val="32"/>
        </w:rPr>
        <w:t>（九）其他违法、违规情形。</w:t>
      </w:r>
    </w:p>
    <w:p>
      <w:pPr>
        <w:spacing w:line="560" w:lineRule="exact"/>
        <w:ind w:firstLine="640" w:firstLineChars="200"/>
        <w:jc w:val="both"/>
        <w:rPr>
          <w:sz w:val="32"/>
          <w:szCs w:val="32"/>
        </w:rPr>
      </w:pPr>
      <w:r>
        <w:rPr>
          <w:rFonts w:hint="eastAsia" w:ascii="黑体" w:hAnsi="黑体" w:eastAsia="黑体" w:cs="楷体"/>
          <w:sz w:val="32"/>
          <w:szCs w:val="32"/>
        </w:rPr>
        <w:t>第二十</w:t>
      </w:r>
      <w:r>
        <w:rPr>
          <w:rFonts w:hint="eastAsia" w:ascii="黑体" w:hAnsi="黑体" w:eastAsia="黑体" w:cs="楷体"/>
          <w:sz w:val="32"/>
          <w:szCs w:val="32"/>
          <w:lang w:eastAsia="zh-CN"/>
        </w:rPr>
        <w:t>五</w:t>
      </w:r>
      <w:r>
        <w:rPr>
          <w:rFonts w:hint="eastAsia" w:ascii="黑体" w:hAnsi="黑体" w:eastAsia="黑体" w:cs="楷体"/>
          <w:sz w:val="32"/>
          <w:szCs w:val="32"/>
        </w:rPr>
        <w:t>条</w:t>
      </w:r>
      <w:r>
        <w:rPr>
          <w:rFonts w:hint="eastAsia"/>
          <w:sz w:val="32"/>
          <w:szCs w:val="32"/>
        </w:rPr>
        <w:t xml:space="preserve"> 项目申请人、参与者以及其他人员发现专家有违反相关法律、法规、规章以及本办法规定行为的，向市发展改革委举报。市发展改革委负责受理并及时处理相关举报。</w:t>
      </w:r>
    </w:p>
    <w:p>
      <w:pPr>
        <w:spacing w:line="560" w:lineRule="exact"/>
        <w:ind w:firstLine="640" w:firstLineChars="200"/>
        <w:jc w:val="both"/>
        <w:rPr>
          <w:sz w:val="32"/>
          <w:szCs w:val="32"/>
        </w:rPr>
      </w:pPr>
      <w:r>
        <w:rPr>
          <w:rFonts w:hint="eastAsia" w:ascii="黑体" w:hAnsi="黑体" w:eastAsia="黑体" w:cs="楷体"/>
          <w:sz w:val="32"/>
          <w:szCs w:val="32"/>
        </w:rPr>
        <w:t>第二十</w:t>
      </w:r>
      <w:r>
        <w:rPr>
          <w:rFonts w:hint="eastAsia" w:ascii="黑体" w:hAnsi="黑体" w:eastAsia="黑体" w:cs="楷体"/>
          <w:sz w:val="32"/>
          <w:szCs w:val="32"/>
          <w:lang w:eastAsia="zh-CN"/>
        </w:rPr>
        <w:t>六</w:t>
      </w:r>
      <w:r>
        <w:rPr>
          <w:rFonts w:hint="eastAsia" w:ascii="黑体" w:hAnsi="黑体" w:eastAsia="黑体" w:cs="楷体"/>
          <w:sz w:val="32"/>
          <w:szCs w:val="32"/>
        </w:rPr>
        <w:t>条</w:t>
      </w:r>
      <w:r>
        <w:rPr>
          <w:rFonts w:hint="eastAsia"/>
          <w:sz w:val="32"/>
          <w:szCs w:val="32"/>
        </w:rPr>
        <w:t xml:space="preserve"> 市发展改革委对违反纪律和未积极履行职责的专家，视情节轻重分别给予相应处罚。</w:t>
      </w:r>
      <w:r>
        <w:rPr>
          <w:rFonts w:hint="eastAsia"/>
          <w:sz w:val="32"/>
          <w:szCs w:val="32"/>
          <w:lang w:eastAsia="zh-CN"/>
        </w:rPr>
        <w:t>对一般失信行为及严重失信行为均予以通报；</w:t>
      </w:r>
      <w:r>
        <w:rPr>
          <w:rFonts w:hint="eastAsia"/>
          <w:sz w:val="32"/>
          <w:szCs w:val="32"/>
          <w:highlight w:val="none"/>
        </w:rPr>
        <w:t>在一个年度内被记录</w:t>
      </w:r>
      <w:r>
        <w:rPr>
          <w:sz w:val="32"/>
          <w:szCs w:val="32"/>
          <w:highlight w:val="none"/>
          <w:lang w:val="en-US"/>
        </w:rPr>
        <w:t>2</w:t>
      </w:r>
      <w:r>
        <w:rPr>
          <w:rFonts w:hint="eastAsia"/>
          <w:sz w:val="32"/>
          <w:szCs w:val="32"/>
          <w:highlight w:val="none"/>
        </w:rPr>
        <w:t>次一般失信行为的，或连续两个年度内年度评价未达标的，取消其专家资格，两年内不得重新申请入库；存在严重失信行为的，取消专家资格并列入专家库黑名单</w:t>
      </w:r>
      <w:r>
        <w:rPr>
          <w:rFonts w:hint="eastAsia"/>
          <w:sz w:val="32"/>
          <w:szCs w:val="32"/>
        </w:rPr>
        <w:t>，不得再行入库</w:t>
      </w:r>
      <w:r>
        <w:rPr>
          <w:rFonts w:hint="eastAsia"/>
          <w:sz w:val="32"/>
          <w:szCs w:val="32"/>
          <w:highlight w:val="none"/>
        </w:rPr>
        <w:t>；</w:t>
      </w:r>
      <w:r>
        <w:rPr>
          <w:rFonts w:hint="eastAsia"/>
          <w:sz w:val="32"/>
          <w:szCs w:val="32"/>
        </w:rPr>
        <w:t>涉嫌犯罪的，依法移送司法机关处理。</w:t>
      </w:r>
    </w:p>
    <w:p>
      <w:pPr>
        <w:spacing w:line="560" w:lineRule="exact"/>
        <w:jc w:val="both"/>
        <w:rPr>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章 附则</w:t>
      </w:r>
    </w:p>
    <w:p>
      <w:pPr>
        <w:spacing w:line="560" w:lineRule="exact"/>
        <w:ind w:firstLine="640" w:firstLineChars="200"/>
        <w:jc w:val="both"/>
        <w:rPr>
          <w:rFonts w:ascii="黑体" w:hAnsi="黑体" w:eastAsia="黑体" w:cs="楷体"/>
          <w:sz w:val="32"/>
          <w:szCs w:val="32"/>
          <w:lang w:val="en-US"/>
        </w:rPr>
      </w:pPr>
      <w:r>
        <w:rPr>
          <w:rFonts w:hint="eastAsia" w:ascii="黑体" w:hAnsi="黑体" w:eastAsia="黑体" w:cs="楷体"/>
          <w:sz w:val="32"/>
          <w:szCs w:val="32"/>
        </w:rPr>
        <w:t>第二十</w:t>
      </w:r>
      <w:r>
        <w:rPr>
          <w:rFonts w:hint="eastAsia" w:ascii="黑体" w:hAnsi="黑体" w:eastAsia="黑体" w:cs="楷体"/>
          <w:sz w:val="32"/>
          <w:szCs w:val="32"/>
          <w:lang w:eastAsia="zh-CN"/>
        </w:rPr>
        <w:t>七</w:t>
      </w:r>
      <w:r>
        <w:rPr>
          <w:rFonts w:ascii="黑体" w:hAnsi="黑体" w:eastAsia="黑体" w:cs="楷体"/>
          <w:sz w:val="32"/>
          <w:szCs w:val="32"/>
        </w:rPr>
        <w:t>条</w:t>
      </w:r>
      <w:r>
        <w:rPr>
          <w:rFonts w:hint="eastAsia" w:ascii="黑体" w:hAnsi="黑体" w:eastAsia="黑体" w:cs="楷体"/>
          <w:sz w:val="32"/>
          <w:szCs w:val="32"/>
        </w:rPr>
        <w:t xml:space="preserve"> </w:t>
      </w:r>
      <w:r>
        <w:rPr>
          <w:rFonts w:hint="eastAsia"/>
          <w:sz w:val="32"/>
          <w:szCs w:val="32"/>
        </w:rPr>
        <w:t>市发展改革委</w:t>
      </w:r>
      <w:r>
        <w:rPr>
          <w:sz w:val="32"/>
          <w:szCs w:val="32"/>
        </w:rPr>
        <w:t>专项资金</w:t>
      </w:r>
      <w:r>
        <w:rPr>
          <w:rFonts w:hint="eastAsia"/>
          <w:sz w:val="32"/>
          <w:szCs w:val="32"/>
          <w:lang w:eastAsia="zh-CN"/>
        </w:rPr>
        <w:t>其他支持领域专家库管理</w:t>
      </w:r>
      <w:r>
        <w:rPr>
          <w:rFonts w:hint="eastAsia"/>
          <w:sz w:val="32"/>
          <w:szCs w:val="32"/>
        </w:rPr>
        <w:t>可参照</w:t>
      </w:r>
      <w:r>
        <w:rPr>
          <w:sz w:val="32"/>
          <w:szCs w:val="32"/>
        </w:rPr>
        <w:t>本办法执行</w:t>
      </w:r>
      <w:r>
        <w:rPr>
          <w:rFonts w:hint="eastAsia"/>
          <w:sz w:val="32"/>
          <w:szCs w:val="32"/>
        </w:rPr>
        <w:t>。</w:t>
      </w:r>
    </w:p>
    <w:p>
      <w:pPr>
        <w:spacing w:line="560" w:lineRule="exact"/>
        <w:ind w:firstLine="640" w:firstLineChars="200"/>
        <w:jc w:val="both"/>
        <w:rPr>
          <w:sz w:val="32"/>
          <w:szCs w:val="32"/>
        </w:rPr>
      </w:pPr>
      <w:r>
        <w:rPr>
          <w:rFonts w:hint="eastAsia" w:ascii="黑体" w:hAnsi="黑体" w:eastAsia="黑体" w:cs="楷体"/>
          <w:sz w:val="32"/>
          <w:szCs w:val="32"/>
        </w:rPr>
        <w:t>第二十</w:t>
      </w:r>
      <w:r>
        <w:rPr>
          <w:rFonts w:hint="eastAsia" w:ascii="黑体" w:hAnsi="黑体" w:eastAsia="黑体" w:cs="楷体"/>
          <w:sz w:val="32"/>
          <w:szCs w:val="32"/>
          <w:lang w:eastAsia="zh-CN"/>
        </w:rPr>
        <w:t>八</w:t>
      </w:r>
      <w:r>
        <w:rPr>
          <w:rFonts w:hint="eastAsia" w:ascii="黑体" w:hAnsi="黑体" w:eastAsia="黑体" w:cs="楷体"/>
          <w:sz w:val="32"/>
          <w:szCs w:val="32"/>
        </w:rPr>
        <w:t>条</w:t>
      </w:r>
      <w:r>
        <w:rPr>
          <w:rFonts w:hint="eastAsia"/>
          <w:sz w:val="32"/>
          <w:szCs w:val="32"/>
        </w:rPr>
        <w:t xml:space="preserve"> 法律、行政法规、规范性文件或上级文件对专家管理另有规定的，从其规定。</w:t>
      </w:r>
    </w:p>
    <w:p>
      <w:pPr>
        <w:spacing w:line="560" w:lineRule="exact"/>
        <w:ind w:firstLine="640" w:firstLineChars="200"/>
        <w:jc w:val="both"/>
        <w:rPr>
          <w:sz w:val="32"/>
          <w:szCs w:val="32"/>
        </w:rPr>
      </w:pPr>
      <w:r>
        <w:rPr>
          <w:rFonts w:hint="eastAsia" w:ascii="黑体" w:hAnsi="黑体" w:eastAsia="黑体" w:cs="楷体"/>
          <w:sz w:val="32"/>
          <w:szCs w:val="32"/>
        </w:rPr>
        <w:t>第二十</w:t>
      </w:r>
      <w:r>
        <w:rPr>
          <w:rFonts w:hint="eastAsia" w:ascii="黑体" w:hAnsi="黑体" w:eastAsia="黑体" w:cs="楷体"/>
          <w:sz w:val="32"/>
          <w:szCs w:val="32"/>
          <w:lang w:eastAsia="zh-CN"/>
        </w:rPr>
        <w:t>九</w:t>
      </w:r>
      <w:r>
        <w:rPr>
          <w:rFonts w:hint="eastAsia" w:ascii="黑体" w:hAnsi="黑体" w:eastAsia="黑体" w:cs="楷体"/>
          <w:sz w:val="32"/>
          <w:szCs w:val="32"/>
        </w:rPr>
        <w:t>条</w:t>
      </w:r>
      <w:r>
        <w:rPr>
          <w:rFonts w:hint="eastAsia"/>
          <w:sz w:val="32"/>
          <w:szCs w:val="32"/>
        </w:rPr>
        <w:t xml:space="preserve"> 本办法由市发展改革委负责解释。</w:t>
      </w:r>
    </w:p>
    <w:p>
      <w:pPr>
        <w:spacing w:line="560" w:lineRule="exact"/>
        <w:ind w:firstLine="640" w:firstLineChars="200"/>
        <w:jc w:val="both"/>
        <w:rPr>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w:t>
      </w:r>
      <w:r>
        <w:rPr>
          <w:rFonts w:hint="eastAsia" w:ascii="黑体" w:hAnsi="黑体" w:eastAsia="黑体" w:cs="黑体"/>
          <w:sz w:val="32"/>
          <w:szCs w:val="32"/>
        </w:rPr>
        <w:t>条</w:t>
      </w:r>
      <w:r>
        <w:rPr>
          <w:rFonts w:hint="eastAsia"/>
          <w:sz w:val="32"/>
          <w:szCs w:val="32"/>
          <w:lang w:val="en-US"/>
        </w:rPr>
        <w:t xml:space="preserve"> 本办法</w:t>
      </w:r>
      <w:r>
        <w:rPr>
          <w:rFonts w:hint="eastAsia"/>
          <w:sz w:val="32"/>
          <w:szCs w:val="32"/>
        </w:rPr>
        <w:t>自</w:t>
      </w:r>
      <w:r>
        <w:rPr>
          <w:sz w:val="32"/>
          <w:szCs w:val="32"/>
        </w:rPr>
        <w:t>2019</w:t>
      </w:r>
      <w:r>
        <w:rPr>
          <w:rFonts w:hint="eastAsia"/>
          <w:sz w:val="32"/>
          <w:szCs w:val="32"/>
        </w:rPr>
        <w:t>年XX月XX日起实施。</w:t>
      </w:r>
    </w:p>
    <w:sectPr>
      <w:footerReference r:id="rId3" w:type="default"/>
      <w:pgSz w:w="11906" w:h="16838"/>
      <w:pgMar w:top="2098" w:right="1474" w:bottom="1984" w:left="1587"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21"/>
                              <w:szCs w:val="28"/>
                            </w:rPr>
                          </w:pPr>
                          <w:r>
                            <w:rPr>
                              <w:rFonts w:hint="eastAsia"/>
                              <w:sz w:val="21"/>
                              <w:szCs w:val="28"/>
                            </w:rPr>
                            <w:fldChar w:fldCharType="begin"/>
                          </w:r>
                          <w:r>
                            <w:rPr>
                              <w:sz w:val="21"/>
                              <w:szCs w:val="28"/>
                            </w:rPr>
                            <w:instrText xml:space="preserve"> PAGE  \* MERGEFORMAT </w:instrText>
                          </w:r>
                          <w:r>
                            <w:rPr>
                              <w:rFonts w:hint="eastAsia"/>
                              <w:sz w:val="21"/>
                              <w:szCs w:val="28"/>
                            </w:rPr>
                            <w:fldChar w:fldCharType="separate"/>
                          </w:r>
                          <w:r>
                            <w:rPr>
                              <w:sz w:val="21"/>
                              <w:szCs w:val="28"/>
                            </w:rPr>
                            <w:t>- 1 -</w:t>
                          </w:r>
                          <w:r>
                            <w:rPr>
                              <w:rFonts w:hint="eastAsia"/>
                              <w:sz w:val="21"/>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21"/>
                        <w:szCs w:val="28"/>
                      </w:rPr>
                    </w:pPr>
                    <w:r>
                      <w:rPr>
                        <w:rFonts w:hint="eastAsia"/>
                        <w:sz w:val="21"/>
                        <w:szCs w:val="28"/>
                      </w:rPr>
                      <w:fldChar w:fldCharType="begin"/>
                    </w:r>
                    <w:r>
                      <w:rPr>
                        <w:sz w:val="21"/>
                        <w:szCs w:val="28"/>
                      </w:rPr>
                      <w:instrText xml:space="preserve"> PAGE  \* MERGEFORMAT </w:instrText>
                    </w:r>
                    <w:r>
                      <w:rPr>
                        <w:rFonts w:hint="eastAsia"/>
                        <w:sz w:val="21"/>
                        <w:szCs w:val="28"/>
                      </w:rPr>
                      <w:fldChar w:fldCharType="separate"/>
                    </w:r>
                    <w:r>
                      <w:rPr>
                        <w:sz w:val="21"/>
                        <w:szCs w:val="28"/>
                      </w:rPr>
                      <w:t>- 1 -</w:t>
                    </w:r>
                    <w:r>
                      <w:rPr>
                        <w:rFonts w:hint="eastAsia"/>
                        <w:sz w:val="21"/>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trackRevisions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70D2536"/>
    <w:rsid w:val="00043641"/>
    <w:rsid w:val="00050F3D"/>
    <w:rsid w:val="00052710"/>
    <w:rsid w:val="0005502E"/>
    <w:rsid w:val="00065F77"/>
    <w:rsid w:val="00072717"/>
    <w:rsid w:val="000B17EA"/>
    <w:rsid w:val="000B1EAA"/>
    <w:rsid w:val="000E28EB"/>
    <w:rsid w:val="000F2864"/>
    <w:rsid w:val="0012556C"/>
    <w:rsid w:val="00175760"/>
    <w:rsid w:val="00196879"/>
    <w:rsid w:val="001A50CE"/>
    <w:rsid w:val="001E07C3"/>
    <w:rsid w:val="001F06C9"/>
    <w:rsid w:val="00214A6D"/>
    <w:rsid w:val="00220B36"/>
    <w:rsid w:val="00236564"/>
    <w:rsid w:val="00291926"/>
    <w:rsid w:val="002A7601"/>
    <w:rsid w:val="002B224E"/>
    <w:rsid w:val="002C106D"/>
    <w:rsid w:val="002D3A24"/>
    <w:rsid w:val="002E7E81"/>
    <w:rsid w:val="002F2165"/>
    <w:rsid w:val="002F2437"/>
    <w:rsid w:val="002F3E23"/>
    <w:rsid w:val="003105DF"/>
    <w:rsid w:val="003169F6"/>
    <w:rsid w:val="003238E2"/>
    <w:rsid w:val="00324514"/>
    <w:rsid w:val="00332354"/>
    <w:rsid w:val="00340946"/>
    <w:rsid w:val="00341AFC"/>
    <w:rsid w:val="003970D5"/>
    <w:rsid w:val="00402321"/>
    <w:rsid w:val="00406C33"/>
    <w:rsid w:val="00410799"/>
    <w:rsid w:val="00412765"/>
    <w:rsid w:val="00412837"/>
    <w:rsid w:val="00433F60"/>
    <w:rsid w:val="00437166"/>
    <w:rsid w:val="00455DD1"/>
    <w:rsid w:val="0049009E"/>
    <w:rsid w:val="004B0118"/>
    <w:rsid w:val="004C42AD"/>
    <w:rsid w:val="004E088B"/>
    <w:rsid w:val="005141AA"/>
    <w:rsid w:val="0054187B"/>
    <w:rsid w:val="0054593C"/>
    <w:rsid w:val="00545E15"/>
    <w:rsid w:val="00551C79"/>
    <w:rsid w:val="00553955"/>
    <w:rsid w:val="0056378C"/>
    <w:rsid w:val="0058177C"/>
    <w:rsid w:val="005A0772"/>
    <w:rsid w:val="005B526C"/>
    <w:rsid w:val="005D3B35"/>
    <w:rsid w:val="0061180F"/>
    <w:rsid w:val="00646FFC"/>
    <w:rsid w:val="00660955"/>
    <w:rsid w:val="00684FFE"/>
    <w:rsid w:val="00686524"/>
    <w:rsid w:val="006B1A64"/>
    <w:rsid w:val="006D05A1"/>
    <w:rsid w:val="006D1DBF"/>
    <w:rsid w:val="006D3853"/>
    <w:rsid w:val="006D5B09"/>
    <w:rsid w:val="006E4B55"/>
    <w:rsid w:val="006F7AB8"/>
    <w:rsid w:val="00700FC9"/>
    <w:rsid w:val="007252C3"/>
    <w:rsid w:val="00752EAA"/>
    <w:rsid w:val="00777696"/>
    <w:rsid w:val="00791A5F"/>
    <w:rsid w:val="00793C47"/>
    <w:rsid w:val="007C32C7"/>
    <w:rsid w:val="008114F1"/>
    <w:rsid w:val="008307BB"/>
    <w:rsid w:val="00833AFB"/>
    <w:rsid w:val="00835F86"/>
    <w:rsid w:val="00844897"/>
    <w:rsid w:val="00874672"/>
    <w:rsid w:val="008C0DB1"/>
    <w:rsid w:val="008D3A8F"/>
    <w:rsid w:val="008E4454"/>
    <w:rsid w:val="00925148"/>
    <w:rsid w:val="00942F75"/>
    <w:rsid w:val="00975ADF"/>
    <w:rsid w:val="00992377"/>
    <w:rsid w:val="009A77EF"/>
    <w:rsid w:val="009E064F"/>
    <w:rsid w:val="009E2C0E"/>
    <w:rsid w:val="00A111D9"/>
    <w:rsid w:val="00A132F6"/>
    <w:rsid w:val="00A3358F"/>
    <w:rsid w:val="00A37E42"/>
    <w:rsid w:val="00A4025C"/>
    <w:rsid w:val="00A44238"/>
    <w:rsid w:val="00A96F53"/>
    <w:rsid w:val="00B12223"/>
    <w:rsid w:val="00B32D7B"/>
    <w:rsid w:val="00B62129"/>
    <w:rsid w:val="00B73FE9"/>
    <w:rsid w:val="00B844AE"/>
    <w:rsid w:val="00BF4103"/>
    <w:rsid w:val="00BF61BD"/>
    <w:rsid w:val="00C3675A"/>
    <w:rsid w:val="00C674CF"/>
    <w:rsid w:val="00C772CD"/>
    <w:rsid w:val="00CF1C77"/>
    <w:rsid w:val="00D202EA"/>
    <w:rsid w:val="00D20D68"/>
    <w:rsid w:val="00D40340"/>
    <w:rsid w:val="00D522C3"/>
    <w:rsid w:val="00D92BC3"/>
    <w:rsid w:val="00DA0938"/>
    <w:rsid w:val="00DE3E20"/>
    <w:rsid w:val="00DE6421"/>
    <w:rsid w:val="00DF6EA5"/>
    <w:rsid w:val="00E51D52"/>
    <w:rsid w:val="00E61A0B"/>
    <w:rsid w:val="00EB11A2"/>
    <w:rsid w:val="00EB4D5B"/>
    <w:rsid w:val="00EC3964"/>
    <w:rsid w:val="00F01AFE"/>
    <w:rsid w:val="00F306F2"/>
    <w:rsid w:val="00F34A43"/>
    <w:rsid w:val="00F9182C"/>
    <w:rsid w:val="00FB4A5B"/>
    <w:rsid w:val="00FC747D"/>
    <w:rsid w:val="03C850C3"/>
    <w:rsid w:val="03D94C2C"/>
    <w:rsid w:val="05384E15"/>
    <w:rsid w:val="0578124B"/>
    <w:rsid w:val="06086949"/>
    <w:rsid w:val="06637C73"/>
    <w:rsid w:val="070D2536"/>
    <w:rsid w:val="07DD283C"/>
    <w:rsid w:val="0AAD2084"/>
    <w:rsid w:val="0B6D257F"/>
    <w:rsid w:val="10A62E9E"/>
    <w:rsid w:val="10EA3AA2"/>
    <w:rsid w:val="13CC4E01"/>
    <w:rsid w:val="14982B5E"/>
    <w:rsid w:val="188812DA"/>
    <w:rsid w:val="19403413"/>
    <w:rsid w:val="1A770EFE"/>
    <w:rsid w:val="1AF243AD"/>
    <w:rsid w:val="1B8A14B0"/>
    <w:rsid w:val="1C7E316D"/>
    <w:rsid w:val="1DFA0177"/>
    <w:rsid w:val="1E9E7960"/>
    <w:rsid w:val="20BE76E0"/>
    <w:rsid w:val="22861835"/>
    <w:rsid w:val="25DD3A0A"/>
    <w:rsid w:val="28E27BF8"/>
    <w:rsid w:val="2944604D"/>
    <w:rsid w:val="2DAB364C"/>
    <w:rsid w:val="2F0D1D35"/>
    <w:rsid w:val="2FD7474A"/>
    <w:rsid w:val="31B00882"/>
    <w:rsid w:val="340807CD"/>
    <w:rsid w:val="34BE704A"/>
    <w:rsid w:val="358D430E"/>
    <w:rsid w:val="367F281E"/>
    <w:rsid w:val="3A735276"/>
    <w:rsid w:val="3CF33E62"/>
    <w:rsid w:val="3ECB5A66"/>
    <w:rsid w:val="402E5B03"/>
    <w:rsid w:val="415C5CC0"/>
    <w:rsid w:val="42CB2A17"/>
    <w:rsid w:val="47790B41"/>
    <w:rsid w:val="477D29D9"/>
    <w:rsid w:val="4A4E7EDD"/>
    <w:rsid w:val="4D4F1777"/>
    <w:rsid w:val="4DC00897"/>
    <w:rsid w:val="4E224A3A"/>
    <w:rsid w:val="4E3D7918"/>
    <w:rsid w:val="4F765557"/>
    <w:rsid w:val="514C29E1"/>
    <w:rsid w:val="51B74269"/>
    <w:rsid w:val="52706908"/>
    <w:rsid w:val="539452D5"/>
    <w:rsid w:val="5AA4374E"/>
    <w:rsid w:val="5B051864"/>
    <w:rsid w:val="5BE14B1B"/>
    <w:rsid w:val="5E1849D5"/>
    <w:rsid w:val="5EFF50CA"/>
    <w:rsid w:val="5F3E188A"/>
    <w:rsid w:val="5FC93BA9"/>
    <w:rsid w:val="62407A82"/>
    <w:rsid w:val="675B694B"/>
    <w:rsid w:val="67745CB2"/>
    <w:rsid w:val="68016A10"/>
    <w:rsid w:val="6848349C"/>
    <w:rsid w:val="69FA4138"/>
    <w:rsid w:val="6C8F6367"/>
    <w:rsid w:val="6C9F6D0D"/>
    <w:rsid w:val="6E35307D"/>
    <w:rsid w:val="6FB76D41"/>
    <w:rsid w:val="71184DCC"/>
    <w:rsid w:val="716506C0"/>
    <w:rsid w:val="728A253B"/>
    <w:rsid w:val="7495161B"/>
    <w:rsid w:val="76662CD7"/>
    <w:rsid w:val="77111039"/>
    <w:rsid w:val="77494139"/>
    <w:rsid w:val="77C73991"/>
    <w:rsid w:val="782253D6"/>
    <w:rsid w:val="783911FE"/>
    <w:rsid w:val="78F7773F"/>
    <w:rsid w:val="793C554C"/>
    <w:rsid w:val="79CA5E55"/>
    <w:rsid w:val="7A627606"/>
    <w:rsid w:val="7AC02AC4"/>
    <w:rsid w:val="7E756615"/>
    <w:rsid w:val="7EDF59D4"/>
    <w:rsid w:val="7F1C2E8C"/>
    <w:rsid w:val="7F6B5517"/>
    <w:rsid w:val="7FF24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2"/>
    <w:basedOn w:val="1"/>
    <w:next w:val="1"/>
    <w:qFormat/>
    <w:uiPriority w:val="1"/>
    <w:pPr>
      <w:outlineLvl w:val="1"/>
    </w:pPr>
    <w:rPr>
      <w:rFonts w:ascii="方正小标宋简体" w:hAnsi="方正小标宋简体" w:eastAsia="方正小标宋简体" w:cs="方正小标宋简体"/>
      <w:sz w:val="44"/>
      <w:szCs w:val="44"/>
    </w:rPr>
  </w:style>
  <w:style w:type="character" w:default="1" w:styleId="11">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style>
  <w:style w:type="paragraph" w:styleId="4">
    <w:name w:val="Body Text"/>
    <w:basedOn w:val="1"/>
    <w:qFormat/>
    <w:uiPriority w:val="1"/>
    <w:rPr>
      <w:sz w:val="32"/>
      <w:szCs w:val="32"/>
    </w:rPr>
  </w:style>
  <w:style w:type="paragraph" w:styleId="5">
    <w:name w:val="Balloon Text"/>
    <w:basedOn w:val="1"/>
    <w:link w:val="15"/>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character" w:customStyle="1" w:styleId="13">
    <w:name w:val="页眉 Char"/>
    <w:basedOn w:val="11"/>
    <w:link w:val="7"/>
    <w:qFormat/>
    <w:uiPriority w:val="0"/>
    <w:rPr>
      <w:rFonts w:ascii="仿宋_GB2312" w:hAnsi="仿宋_GB2312" w:eastAsia="仿宋_GB2312" w:cs="仿宋_GB2312"/>
      <w:sz w:val="18"/>
      <w:szCs w:val="18"/>
      <w:lang w:val="zh-CN" w:bidi="zh-CN"/>
    </w:rPr>
  </w:style>
  <w:style w:type="character" w:customStyle="1" w:styleId="14">
    <w:name w:val="页脚 Char"/>
    <w:basedOn w:val="11"/>
    <w:link w:val="6"/>
    <w:qFormat/>
    <w:uiPriority w:val="0"/>
    <w:rPr>
      <w:rFonts w:ascii="仿宋_GB2312" w:hAnsi="仿宋_GB2312" w:eastAsia="仿宋_GB2312" w:cs="仿宋_GB2312"/>
      <w:sz w:val="18"/>
      <w:szCs w:val="18"/>
      <w:lang w:val="zh-CN" w:bidi="zh-CN"/>
    </w:rPr>
  </w:style>
  <w:style w:type="character" w:customStyle="1" w:styleId="15">
    <w:name w:val="批注框文本 Char"/>
    <w:basedOn w:val="11"/>
    <w:link w:val="5"/>
    <w:qFormat/>
    <w:uiPriority w:val="0"/>
    <w:rPr>
      <w:rFonts w:ascii="仿宋_GB2312" w:hAnsi="仿宋_GB2312" w:eastAsia="仿宋_GB2312" w:cs="仿宋_GB2312"/>
      <w:sz w:val="18"/>
      <w:szCs w:val="18"/>
      <w:lang w:val="zh-CN" w:bidi="zh-CN"/>
    </w:rPr>
  </w:style>
  <w:style w:type="character" w:customStyle="1" w:styleId="16">
    <w:name w:val="批注文字 Char"/>
    <w:basedOn w:val="11"/>
    <w:link w:val="3"/>
    <w:qFormat/>
    <w:uiPriority w:val="0"/>
    <w:rPr>
      <w:rFonts w:ascii="仿宋_GB2312" w:hAnsi="仿宋_GB2312" w:eastAsia="仿宋_GB2312" w:cs="仿宋_GB2312"/>
      <w:sz w:val="22"/>
      <w:szCs w:val="22"/>
      <w:lang w:val="zh-CN" w:bidi="zh-CN"/>
    </w:rPr>
  </w:style>
  <w:style w:type="character" w:customStyle="1" w:styleId="17">
    <w:name w:val="批注主题 Char"/>
    <w:basedOn w:val="16"/>
    <w:link w:val="8"/>
    <w:qFormat/>
    <w:uiPriority w:val="0"/>
    <w:rPr>
      <w:rFonts w:ascii="仿宋_GB2312" w:hAnsi="仿宋_GB2312" w:eastAsia="仿宋_GB2312" w:cs="仿宋_GB2312"/>
      <w:b/>
      <w:bCs/>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kcw</Company>
  <Pages>9</Pages>
  <Words>3659</Words>
  <Characters>3667</Characters>
  <Lines>38</Lines>
  <Paragraphs>10</Paragraphs>
  <TotalTime>1</TotalTime>
  <ScaleCrop>false</ScaleCrop>
  <LinksUpToDate>false</LinksUpToDate>
  <CharactersWithSpaces>3703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2019-11-13T05:12:00Z</dcterms:created>
  <dc:creator>彭真</dc:creator>
  <cp:lastModifiedBy>小陈</cp:lastModifiedBy>
  <cp:lastPrinted>2019-11-14T06:31:00Z</cp:lastPrinted>
  <dcterms:modified xsi:type="dcterms:W3CDTF">2023-01-31T02:47:03Z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370BC49F0234416BAB3D1FA73BFEADC5</vt:lpwstr>
  </property>
</Properties>
</file>