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Theme="majorEastAsia" w:hAnsiTheme="majorEastAsia" w:eastAsiaTheme="majorEastAsia" w:cstheme="majorEastAsia"/>
          <w:b/>
          <w:bCs/>
          <w:color w:val="000000"/>
          <w:sz w:val="36"/>
          <w:szCs w:val="36"/>
          <w:lang w:val="en-US" w:eastAsia="zh-CN"/>
        </w:rPr>
      </w:pPr>
      <w:r>
        <w:rPr>
          <w:rFonts w:hint="eastAsia" w:asciiTheme="majorEastAsia" w:hAnsiTheme="majorEastAsia" w:eastAsiaTheme="majorEastAsia" w:cstheme="majorEastAsia"/>
          <w:b/>
          <w:bCs/>
          <w:color w:val="000000"/>
          <w:sz w:val="36"/>
          <w:szCs w:val="36"/>
          <w:lang w:val="en-US" w:eastAsia="zh-CN"/>
        </w:rPr>
        <w:t>附件：</w:t>
      </w:r>
    </w:p>
    <w:p>
      <w:pPr>
        <w:jc w:val="center"/>
        <w:rPr>
          <w:rFonts w:hint="eastAsia" w:ascii="黑体" w:hAnsi="黑体" w:eastAsia="黑体" w:cs="黑体"/>
          <w:color w:val="000000"/>
          <w:sz w:val="44"/>
          <w:szCs w:val="44"/>
          <w:lang w:eastAsia="zh-CN"/>
        </w:rPr>
      </w:pPr>
      <w:bookmarkStart w:id="0" w:name="_GoBack"/>
      <w:r>
        <w:rPr>
          <w:rFonts w:hint="eastAsia" w:ascii="黑体" w:hAnsi="黑体" w:eastAsia="黑体" w:cs="黑体"/>
          <w:color w:val="000000"/>
          <w:sz w:val="36"/>
          <w:szCs w:val="36"/>
          <w:lang w:eastAsia="zh-CN"/>
        </w:rPr>
        <w:t>废止的部分价格政策文件目录</w:t>
      </w:r>
    </w:p>
    <w:bookmarkEnd w:id="0"/>
    <w:tbl>
      <w:tblPr>
        <w:tblStyle w:val="4"/>
        <w:tblW w:w="9300" w:type="dxa"/>
        <w:tblInd w:w="-3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947"/>
        <w:gridCol w:w="2321"/>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tcPr>
          <w:p>
            <w:pPr>
              <w:jc w:val="center"/>
              <w:rPr>
                <w:rFonts w:hint="eastAsia" w:ascii="黑体" w:hAnsi="黑体" w:eastAsia="黑体" w:cs="黑体"/>
                <w:color w:val="000000"/>
                <w:vertAlign w:val="baseline"/>
                <w:lang w:val="en-US" w:eastAsia="zh-CN"/>
              </w:rPr>
            </w:pPr>
            <w:r>
              <w:rPr>
                <w:rFonts w:hint="eastAsia" w:ascii="黑体" w:hAnsi="黑体" w:eastAsia="黑体" w:cs="黑体"/>
                <w:color w:val="000000"/>
                <w:vertAlign w:val="baseline"/>
                <w:lang w:val="en-US" w:eastAsia="zh-CN"/>
              </w:rPr>
              <w:t>序号</w:t>
            </w:r>
          </w:p>
        </w:tc>
        <w:tc>
          <w:tcPr>
            <w:tcW w:w="3947" w:type="dxa"/>
          </w:tcPr>
          <w:p>
            <w:pPr>
              <w:jc w:val="center"/>
              <w:rPr>
                <w:rFonts w:hint="eastAsia" w:ascii="黑体" w:hAnsi="黑体" w:eastAsia="黑体" w:cs="黑体"/>
                <w:color w:val="000000"/>
                <w:vertAlign w:val="baseline"/>
                <w:lang w:val="en-US" w:eastAsia="zh-CN"/>
              </w:rPr>
            </w:pPr>
            <w:r>
              <w:rPr>
                <w:rFonts w:hint="eastAsia" w:ascii="黑体" w:hAnsi="黑体" w:eastAsia="黑体" w:cs="黑体"/>
                <w:color w:val="000000"/>
                <w:vertAlign w:val="baseline"/>
                <w:lang w:val="en-US" w:eastAsia="zh-CN"/>
              </w:rPr>
              <w:t>文 件 名 称</w:t>
            </w:r>
          </w:p>
        </w:tc>
        <w:tc>
          <w:tcPr>
            <w:tcW w:w="2321" w:type="dxa"/>
          </w:tcPr>
          <w:p>
            <w:pPr>
              <w:jc w:val="center"/>
              <w:rPr>
                <w:rFonts w:hint="eastAsia" w:ascii="黑体" w:hAnsi="黑体" w:eastAsia="黑体" w:cs="黑体"/>
                <w:color w:val="000000"/>
                <w:vertAlign w:val="baseline"/>
                <w:lang w:val="en-US" w:eastAsia="zh-CN"/>
              </w:rPr>
            </w:pPr>
            <w:r>
              <w:rPr>
                <w:rFonts w:hint="eastAsia" w:ascii="黑体" w:hAnsi="黑体" w:eastAsia="黑体" w:cs="黑体"/>
                <w:color w:val="000000"/>
                <w:vertAlign w:val="baseline"/>
                <w:lang w:val="en-US" w:eastAsia="zh-CN"/>
              </w:rPr>
              <w:t>文 号</w:t>
            </w:r>
          </w:p>
        </w:tc>
        <w:tc>
          <w:tcPr>
            <w:tcW w:w="2116" w:type="dxa"/>
          </w:tcPr>
          <w:p>
            <w:pPr>
              <w:jc w:val="center"/>
              <w:rPr>
                <w:rFonts w:hint="eastAsia" w:ascii="黑体" w:hAnsi="黑体" w:eastAsia="黑体" w:cs="黑体"/>
                <w:color w:val="000000"/>
                <w:vertAlign w:val="baseline"/>
                <w:lang w:val="en-US" w:eastAsia="zh-CN"/>
              </w:rPr>
            </w:pPr>
            <w:r>
              <w:rPr>
                <w:rFonts w:hint="eastAsia" w:ascii="黑体" w:hAnsi="黑体" w:eastAsia="黑体" w:cs="黑体"/>
                <w:color w:val="000000"/>
                <w:vertAlign w:val="baseline"/>
                <w:lang w:val="en-US" w:eastAsia="zh-CN"/>
              </w:rPr>
              <w:t>发布部门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1</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关于调整机动车安全检测收费标准的批复</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深价</w:t>
            </w:r>
            <w:r>
              <w:rPr>
                <w:rFonts w:ascii="Times New Roman" w:hAnsi="Times New Roman"/>
                <w:sz w:val="30"/>
                <w:szCs w:val="30"/>
              </w:rPr>
              <w:t>〔</w:t>
            </w:r>
            <w:r>
              <w:rPr>
                <w:rFonts w:hint="eastAsia" w:ascii="Times New Roman" w:hAnsi="Times New Roman"/>
                <w:sz w:val="30"/>
                <w:szCs w:val="30"/>
                <w:lang w:val="en-US" w:eastAsia="zh-CN"/>
              </w:rPr>
              <w:t>1997</w:t>
            </w:r>
            <w:r>
              <w:rPr>
                <w:rFonts w:ascii="Times New Roman" w:hAnsi="Times New Roman"/>
                <w:sz w:val="30"/>
                <w:szCs w:val="30"/>
              </w:rPr>
              <w:t>〕</w:t>
            </w:r>
            <w:r>
              <w:rPr>
                <w:rFonts w:hint="eastAsia" w:ascii="Times New Roman" w:hAnsi="Times New Roman"/>
                <w:sz w:val="30"/>
                <w:szCs w:val="30"/>
                <w:lang w:val="en-US" w:eastAsia="zh-CN"/>
              </w:rPr>
              <w:t>132号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2</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关于我市运营车辆综合性能检测正式收费标准的复函</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深物价函</w:t>
            </w:r>
            <w:r>
              <w:rPr>
                <w:rFonts w:ascii="Times New Roman" w:hAnsi="Times New Roman"/>
                <w:sz w:val="30"/>
                <w:szCs w:val="30"/>
              </w:rPr>
              <w:t>〔</w:t>
            </w:r>
            <w:r>
              <w:rPr>
                <w:rFonts w:hint="eastAsia" w:ascii="Times New Roman" w:hAnsi="Times New Roman"/>
                <w:sz w:val="30"/>
                <w:szCs w:val="30"/>
                <w:lang w:val="en-US" w:eastAsia="zh-CN"/>
              </w:rPr>
              <w:t>1998</w:t>
            </w:r>
            <w:r>
              <w:rPr>
                <w:rFonts w:ascii="Times New Roman" w:hAnsi="Times New Roman"/>
                <w:sz w:val="30"/>
                <w:szCs w:val="30"/>
              </w:rPr>
              <w:t>〕</w:t>
            </w:r>
            <w:r>
              <w:rPr>
                <w:rFonts w:hint="eastAsia" w:ascii="Times New Roman" w:hAnsi="Times New Roman"/>
                <w:sz w:val="30"/>
                <w:szCs w:val="30"/>
                <w:lang w:val="en-US" w:eastAsia="zh-CN"/>
              </w:rPr>
              <w:t>32号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3</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关于海关监管仓货物保管服务收费标准的通知</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深价</w:t>
            </w:r>
            <w:r>
              <w:rPr>
                <w:rFonts w:ascii="Times New Roman" w:hAnsi="Times New Roman"/>
                <w:sz w:val="30"/>
                <w:szCs w:val="30"/>
              </w:rPr>
              <w:t>〔20</w:t>
            </w:r>
            <w:r>
              <w:rPr>
                <w:rFonts w:hint="eastAsia" w:ascii="Times New Roman" w:hAnsi="Times New Roman"/>
                <w:sz w:val="30"/>
                <w:szCs w:val="30"/>
                <w:lang w:val="en-US" w:eastAsia="zh-CN"/>
              </w:rPr>
              <w:t>01</w:t>
            </w:r>
            <w:r>
              <w:rPr>
                <w:rFonts w:ascii="Times New Roman" w:hAnsi="Times New Roman"/>
                <w:sz w:val="30"/>
                <w:szCs w:val="30"/>
              </w:rPr>
              <w:t>〕</w:t>
            </w:r>
            <w:r>
              <w:rPr>
                <w:rFonts w:hint="eastAsia" w:ascii="Times New Roman" w:hAnsi="Times New Roman"/>
                <w:sz w:val="30"/>
                <w:szCs w:val="30"/>
                <w:lang w:val="en-US" w:eastAsia="zh-CN"/>
              </w:rPr>
              <w:t>20号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4</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关于保安管理人员培训收费的复函</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深价管函</w:t>
            </w:r>
            <w:r>
              <w:rPr>
                <w:rFonts w:ascii="Times New Roman" w:hAnsi="Times New Roman"/>
                <w:sz w:val="30"/>
                <w:szCs w:val="30"/>
              </w:rPr>
              <w:t>〔20</w:t>
            </w:r>
            <w:r>
              <w:rPr>
                <w:rFonts w:hint="eastAsia" w:ascii="Times New Roman" w:hAnsi="Times New Roman"/>
                <w:sz w:val="30"/>
                <w:szCs w:val="30"/>
                <w:lang w:val="en-US" w:eastAsia="zh-CN"/>
              </w:rPr>
              <w:t>08</w:t>
            </w:r>
            <w:r>
              <w:rPr>
                <w:rFonts w:ascii="Times New Roman" w:hAnsi="Times New Roman"/>
                <w:sz w:val="30"/>
                <w:szCs w:val="30"/>
              </w:rPr>
              <w:t>〕</w:t>
            </w:r>
            <w:r>
              <w:rPr>
                <w:rFonts w:hint="eastAsia" w:ascii="Times New Roman" w:hAnsi="Times New Roman"/>
                <w:sz w:val="30"/>
                <w:szCs w:val="30"/>
                <w:lang w:val="en-US" w:eastAsia="zh-CN"/>
              </w:rPr>
              <w:t>12号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深圳市物价局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5</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关于规范物业服务收费备案事项的通知</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sz w:val="30"/>
                <w:szCs w:val="30"/>
              </w:rPr>
              <w:t>深发改</w:t>
            </w:r>
            <w:r>
              <w:rPr>
                <w:rFonts w:ascii="Times New Roman" w:hAnsi="Times New Roman"/>
                <w:sz w:val="30"/>
                <w:szCs w:val="30"/>
              </w:rPr>
              <w:t>〔201</w:t>
            </w:r>
            <w:r>
              <w:rPr>
                <w:rFonts w:hint="eastAsia" w:ascii="Times New Roman" w:hAnsi="Times New Roman"/>
                <w:sz w:val="30"/>
                <w:szCs w:val="30"/>
              </w:rPr>
              <w:t>2</w:t>
            </w:r>
            <w:r>
              <w:rPr>
                <w:rFonts w:ascii="Times New Roman" w:hAnsi="Times New Roman"/>
                <w:sz w:val="30"/>
                <w:szCs w:val="30"/>
              </w:rPr>
              <w:t>〕</w:t>
            </w:r>
            <w:r>
              <w:rPr>
                <w:rFonts w:hint="eastAsia" w:ascii="Times New Roman" w:hAnsi="Times New Roman"/>
                <w:sz w:val="30"/>
                <w:szCs w:val="30"/>
              </w:rPr>
              <w:t>602</w:t>
            </w:r>
            <w:r>
              <w:rPr>
                <w:rFonts w:hint="eastAsia"/>
                <w:sz w:val="30"/>
                <w:szCs w:val="30"/>
              </w:rPr>
              <w:t>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vertAlign w:val="baseline"/>
                <w:lang w:val="en-US" w:eastAsia="zh-CN"/>
              </w:rPr>
              <w:t>深圳市发展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vertAlign w:val="baseline"/>
                <w:lang w:val="en-US" w:eastAsia="zh-CN"/>
              </w:rPr>
              <w:t>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6</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深圳市发展改革委关于机动车排气简易工况法检测收费标准的复函</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ascii="仿宋_GB2312" w:eastAsia="仿宋_GB2312"/>
                <w:sz w:val="30"/>
                <w:szCs w:val="30"/>
              </w:rPr>
              <w:t>深发改函〔20</w:t>
            </w:r>
            <w:r>
              <w:rPr>
                <w:rFonts w:hint="eastAsia" w:ascii="仿宋_GB2312" w:hAnsi="宋体" w:eastAsia="仿宋_GB2312"/>
                <w:sz w:val="30"/>
                <w:szCs w:val="30"/>
              </w:rPr>
              <w:t>15</w:t>
            </w:r>
            <w:r>
              <w:rPr>
                <w:rFonts w:hint="eastAsia" w:ascii="仿宋_GB2312" w:eastAsia="仿宋_GB2312"/>
                <w:sz w:val="30"/>
                <w:szCs w:val="30"/>
              </w:rPr>
              <w:t>〕2480号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vertAlign w:val="baseline"/>
                <w:lang w:val="en-US" w:eastAsia="zh-CN"/>
              </w:rPr>
              <w:t>深圳市发展</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vertAlign w:val="baseline"/>
                <w:lang w:val="en-US" w:eastAsia="zh-CN"/>
              </w:rPr>
              <w:t>改革委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color w:val="000000"/>
                <w:vertAlign w:val="baseline"/>
                <w:lang w:val="en-US" w:eastAsia="zh-CN"/>
              </w:rPr>
            </w:pPr>
            <w:r>
              <w:rPr>
                <w:rFonts w:hint="eastAsia"/>
                <w:color w:val="000000"/>
                <w:vertAlign w:val="baseline"/>
                <w:lang w:val="en-US" w:eastAsia="zh-CN"/>
              </w:rPr>
              <w:t>7</w:t>
            </w:r>
          </w:p>
        </w:tc>
        <w:tc>
          <w:tcPr>
            <w:tcW w:w="3947" w:type="dxa"/>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深圳市发展改革委 深圳市财政委转发广东省发展改革委 广东省财政厅转发国家发展改革委 财政部关于降低住房转让手续费受理商标注册费等部分行政事业性收费标准的通知</w:t>
            </w:r>
          </w:p>
        </w:tc>
        <w:tc>
          <w:tcPr>
            <w:tcW w:w="2321"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sz w:val="30"/>
                <w:szCs w:val="30"/>
              </w:rPr>
              <w:t>深发改</w:t>
            </w:r>
            <w:r>
              <w:rPr>
                <w:rFonts w:ascii="Times New Roman" w:hAnsi="Times New Roman"/>
                <w:sz w:val="30"/>
                <w:szCs w:val="30"/>
              </w:rPr>
              <w:t>〔201</w:t>
            </w:r>
            <w:r>
              <w:rPr>
                <w:rFonts w:hint="eastAsia" w:ascii="Times New Roman" w:hAnsi="Times New Roman"/>
                <w:sz w:val="30"/>
                <w:szCs w:val="30"/>
              </w:rPr>
              <w:t>5</w:t>
            </w:r>
            <w:r>
              <w:rPr>
                <w:rFonts w:ascii="Times New Roman" w:hAnsi="Times New Roman"/>
                <w:sz w:val="30"/>
                <w:szCs w:val="30"/>
              </w:rPr>
              <w:t>〕</w:t>
            </w:r>
            <w:r>
              <w:rPr>
                <w:rFonts w:hint="eastAsia" w:ascii="Times New Roman" w:hAnsi="Times New Roman"/>
                <w:sz w:val="30"/>
                <w:szCs w:val="30"/>
              </w:rPr>
              <w:t>1549</w:t>
            </w:r>
            <w:r>
              <w:rPr>
                <w:rFonts w:hint="eastAsia"/>
                <w:sz w:val="30"/>
                <w:szCs w:val="30"/>
              </w:rPr>
              <w:t>号</w:t>
            </w:r>
          </w:p>
        </w:tc>
        <w:tc>
          <w:tcPr>
            <w:tcW w:w="2116" w:type="dxa"/>
            <w:vAlign w:val="center"/>
          </w:tcPr>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color w:val="000000"/>
                <w:sz w:val="30"/>
                <w:szCs w:val="30"/>
                <w:vertAlign w:val="baseline"/>
                <w:lang w:val="en-US" w:eastAsia="zh-CN"/>
              </w:rPr>
            </w:pPr>
            <w:r>
              <w:rPr>
                <w:rFonts w:hint="eastAsia"/>
                <w:color w:val="000000"/>
                <w:sz w:val="30"/>
                <w:szCs w:val="30"/>
                <w:lang w:val="en-US" w:eastAsia="zh-CN"/>
              </w:rPr>
              <w:t>深圳市发展改革委、深圳市财政委</w:t>
            </w:r>
          </w:p>
        </w:tc>
      </w:tr>
    </w:tbl>
    <w:p>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文鼎小标宋简">
    <w:altName w:val="微软雅黑"/>
    <w:panose1 w:val="0201060901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方正大标宋简体">
    <w:altName w:val="微软雅黑"/>
    <w:panose1 w:val="02010601030101010101"/>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A221F7"/>
    <w:rsid w:val="16551B3C"/>
    <w:rsid w:val="2B683B33"/>
    <w:rsid w:val="434C0E02"/>
    <w:rsid w:val="4B7776C5"/>
    <w:rsid w:val="565913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szdrc</dc:creator>
  <cp:lastModifiedBy>刘金花</cp:lastModifiedBy>
  <dcterms:modified xsi:type="dcterms:W3CDTF">2018-06-27T01:47:11Z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