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E0" w:rsidRDefault="005904E0" w:rsidP="005904E0"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:rsidR="005904E0" w:rsidRPr="00764906" w:rsidRDefault="005904E0" w:rsidP="005904E0">
      <w:pPr>
        <w:widowControl/>
        <w:jc w:val="left"/>
        <w:rPr>
          <w:rFonts w:ascii="宋体" w:cs="宋体"/>
          <w:color w:val="000000"/>
          <w:kern w:val="0"/>
          <w:sz w:val="32"/>
          <w:szCs w:val="32"/>
        </w:rPr>
      </w:pPr>
      <w:bookmarkStart w:id="0" w:name="_GoBack"/>
      <w:r w:rsidRPr="00764906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 w:rsidR="005904E0" w:rsidRDefault="005904E0" w:rsidP="005904E0">
      <w:pPr>
        <w:widowControl/>
        <w:spacing w:before="100" w:beforeAutospacing="1" w:after="100" w:afterAutospacing="1" w:line="420" w:lineRule="atLeast"/>
        <w:ind w:left="150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深圳机器人、可穿戴设备和智能装备</w:t>
      </w:r>
      <w:r w:rsidRPr="00B70B5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产业工程实验室</w:t>
      </w:r>
    </w:p>
    <w:p w:rsidR="005904E0" w:rsidRDefault="005904E0" w:rsidP="005904E0">
      <w:pPr>
        <w:widowControl/>
        <w:spacing w:before="100" w:beforeAutospacing="1" w:after="100" w:afterAutospacing="1" w:line="420" w:lineRule="atLeast"/>
        <w:ind w:left="15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70B5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组建重点领域</w:t>
      </w:r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范例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6854"/>
      </w:tblGrid>
      <w:tr w:rsidR="005904E0" w:rsidRPr="00141A0C" w:rsidTr="008D0887">
        <w:trPr>
          <w:trHeight w:val="591"/>
        </w:trPr>
        <w:tc>
          <w:tcPr>
            <w:tcW w:w="1518" w:type="dxa"/>
            <w:vAlign w:val="center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41A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重点领域</w:t>
            </w:r>
          </w:p>
        </w:tc>
        <w:tc>
          <w:tcPr>
            <w:tcW w:w="6854" w:type="dxa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黑体" w:eastAsia="黑体" w:hAnsi="黑体" w:cs="宋体"/>
                <w:i/>
                <w:color w:val="000000"/>
                <w:kern w:val="0"/>
                <w:szCs w:val="21"/>
              </w:rPr>
            </w:pPr>
            <w:r w:rsidRPr="007B741F">
              <w:rPr>
                <w:rFonts w:ascii="仿宋_GB2312" w:eastAsia="仿宋_GB2312" w:hAnsi="宋体" w:hint="eastAsia"/>
                <w:i/>
                <w:szCs w:val="21"/>
              </w:rPr>
              <w:t>深圳</w:t>
            </w:r>
            <w:r w:rsidRPr="00B125B6">
              <w:rPr>
                <w:rFonts w:ascii="仿宋_GB2312" w:eastAsia="仿宋_GB2312" w:hint="eastAsia"/>
                <w:i/>
                <w:szCs w:val="21"/>
              </w:rPr>
              <w:t>智能装备运动控制与应用技术工程实验室</w:t>
            </w:r>
            <w:r w:rsidRPr="007B741F">
              <w:rPr>
                <w:rFonts w:ascii="仿宋_GB2312" w:eastAsia="仿宋_GB2312" w:hAnsi="宋体" w:hint="eastAsia"/>
                <w:i/>
                <w:szCs w:val="21"/>
              </w:rPr>
              <w:t>项目</w:t>
            </w:r>
            <w:r w:rsidRPr="00141A0C">
              <w:rPr>
                <w:rFonts w:ascii="仿宋_GB2312" w:eastAsia="仿宋_GB2312" w:hAnsi="宋体" w:cs="宋体" w:hint="eastAsia"/>
                <w:i/>
                <w:color w:val="000000"/>
                <w:kern w:val="0"/>
                <w:szCs w:val="21"/>
              </w:rPr>
              <w:t>（范例）</w:t>
            </w:r>
          </w:p>
        </w:tc>
      </w:tr>
      <w:tr w:rsidR="005904E0" w:rsidRPr="00141A0C" w:rsidTr="008D0887">
        <w:trPr>
          <w:trHeight w:val="5240"/>
        </w:trPr>
        <w:tc>
          <w:tcPr>
            <w:tcW w:w="1518" w:type="dxa"/>
            <w:vAlign w:val="center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41A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建设重点、任务及目标（</w:t>
            </w:r>
            <w:r w:rsidRPr="00141A0C">
              <w:rPr>
                <w:rFonts w:ascii="黑体" w:eastAsia="黑体" w:hAnsi="黑体" w:cs="宋体"/>
                <w:color w:val="000000"/>
                <w:kern w:val="0"/>
                <w:szCs w:val="21"/>
              </w:rPr>
              <w:t>350</w:t>
            </w:r>
            <w:r w:rsidRPr="00141A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字以内）</w:t>
            </w:r>
          </w:p>
        </w:tc>
        <w:tc>
          <w:tcPr>
            <w:tcW w:w="6854" w:type="dxa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ind w:left="150"/>
              <w:jc w:val="left"/>
              <w:rPr>
                <w:rFonts w:ascii="仿宋_GB2312" w:eastAsia="仿宋_GB2312" w:hAnsi="宋体" w:cs="宋体"/>
                <w:i/>
                <w:color w:val="000000"/>
                <w:kern w:val="0"/>
                <w:szCs w:val="21"/>
              </w:rPr>
            </w:pPr>
            <w:r w:rsidRPr="00491505">
              <w:rPr>
                <w:rFonts w:ascii="仿宋_GB2312" w:eastAsia="仿宋_GB2312" w:hint="eastAsia"/>
                <w:i/>
                <w:sz w:val="24"/>
                <w:szCs w:val="24"/>
              </w:rPr>
              <w:t>围绕智能装备运动控制与应用技术领域，开展产品研发及试验验证工作，重点研究攻克伺服参数实时自动调谐技术、负载在线识别及自动调整技术、电机智能识别技术、智能位置控制功能、运动视觉、人机交互等核心关键技术，开发高性能编码器、高性能混合和交流伺服驱动器、</w:t>
            </w:r>
            <w:proofErr w:type="spellStart"/>
            <w:r w:rsidRPr="00491505">
              <w:rPr>
                <w:rFonts w:ascii="仿宋_GB2312" w:eastAsia="仿宋_GB2312" w:hint="eastAsia"/>
                <w:i/>
                <w:sz w:val="24"/>
                <w:szCs w:val="24"/>
              </w:rPr>
              <w:t>CANopen</w:t>
            </w:r>
            <w:proofErr w:type="spellEnd"/>
            <w:r w:rsidRPr="00491505">
              <w:rPr>
                <w:rFonts w:ascii="仿宋_GB2312" w:eastAsia="仿宋_GB2312" w:hint="eastAsia"/>
                <w:i/>
                <w:sz w:val="24"/>
                <w:szCs w:val="24"/>
              </w:rPr>
              <w:t>、</w:t>
            </w:r>
            <w:proofErr w:type="spellStart"/>
            <w:r w:rsidRPr="00491505">
              <w:rPr>
                <w:rFonts w:ascii="仿宋_GB2312" w:eastAsia="仿宋_GB2312" w:hint="eastAsia"/>
                <w:i/>
                <w:sz w:val="24"/>
                <w:szCs w:val="24"/>
              </w:rPr>
              <w:t>EtherCAT</w:t>
            </w:r>
            <w:proofErr w:type="spellEnd"/>
            <w:r w:rsidRPr="00491505">
              <w:rPr>
                <w:rFonts w:ascii="仿宋_GB2312" w:eastAsia="仿宋_GB2312" w:hint="eastAsia"/>
                <w:i/>
                <w:sz w:val="24"/>
                <w:szCs w:val="24"/>
              </w:rPr>
              <w:t>总线型系列驱动及控制产品，为智能装备产业提供高性能的国产运动控制产品和技术支持。项目实施期间，申请发明专利10项以上，培养相关领域创新技术人才15人以上，研制驱动及控制新产品7种以上。</w:t>
            </w:r>
            <w:r w:rsidRPr="005B116B">
              <w:rPr>
                <w:rFonts w:ascii="仿宋_GB2312" w:eastAsia="仿宋_GB2312" w:hAnsi="宋体" w:cs="宋体" w:hint="eastAsia"/>
                <w:i/>
                <w:color w:val="000000"/>
                <w:kern w:val="0"/>
                <w:sz w:val="24"/>
                <w:szCs w:val="24"/>
              </w:rPr>
              <w:t>（范例）</w:t>
            </w:r>
          </w:p>
        </w:tc>
      </w:tr>
      <w:tr w:rsidR="005904E0" w:rsidRPr="00141A0C" w:rsidTr="008D0887">
        <w:trPr>
          <w:trHeight w:val="3104"/>
        </w:trPr>
        <w:tc>
          <w:tcPr>
            <w:tcW w:w="1518" w:type="dxa"/>
            <w:vAlign w:val="center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41A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854" w:type="dxa"/>
          </w:tcPr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ind w:left="150"/>
              <w:jc w:val="left"/>
              <w:rPr>
                <w:rFonts w:ascii="仿宋_GB2312" w:eastAsia="仿宋_GB2312" w:hAnsi="宋体" w:cs="宋体"/>
                <w:i/>
                <w:color w:val="000000"/>
                <w:kern w:val="0"/>
                <w:szCs w:val="21"/>
              </w:rPr>
            </w:pPr>
          </w:p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5904E0" w:rsidRPr="00141A0C" w:rsidRDefault="005904E0" w:rsidP="008D0887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41A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（加盖单位公章）</w:t>
            </w:r>
          </w:p>
        </w:tc>
      </w:tr>
    </w:tbl>
    <w:p w:rsidR="005904E0" w:rsidRDefault="005904E0" w:rsidP="005904E0"/>
    <w:p w:rsidR="005E68E6" w:rsidRPr="005904E0" w:rsidRDefault="005E68E6"/>
    <w:sectPr w:rsidR="005E68E6" w:rsidRPr="0059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32" w:rsidRDefault="009C4832" w:rsidP="005904E0">
      <w:r>
        <w:separator/>
      </w:r>
    </w:p>
  </w:endnote>
  <w:endnote w:type="continuationSeparator" w:id="0">
    <w:p w:rsidR="009C4832" w:rsidRDefault="009C4832" w:rsidP="0059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32" w:rsidRDefault="009C4832" w:rsidP="005904E0">
      <w:r>
        <w:separator/>
      </w:r>
    </w:p>
  </w:footnote>
  <w:footnote w:type="continuationSeparator" w:id="0">
    <w:p w:rsidR="009C4832" w:rsidRDefault="009C4832" w:rsidP="0059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6"/>
    <w:rsid w:val="003223C6"/>
    <w:rsid w:val="005904E0"/>
    <w:rsid w:val="005E68E6"/>
    <w:rsid w:val="009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2017-06-09T02:21:00Z</dcterms:created>
  <dcterms:modified xsi:type="dcterms:W3CDTF">2017-06-09T02:22:00Z</dcterms:modified>
</cp:coreProperties>
</file>