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rPr>
          <w:rFonts w:ascii="宋体" w:hAnsi="宋体" w:eastAsia="宋体" w:cs="宋体"/>
          <w:b/>
          <w:bCs/>
          <w:kern w:val="0"/>
          <w:sz w:val="44"/>
          <w:szCs w:val="44"/>
        </w:rPr>
      </w:pPr>
      <w:r>
        <w:rPr>
          <w:rFonts w:hint="eastAsia" w:ascii="宋体" w:hAnsi="宋体" w:eastAsia="宋体" w:cs="宋体"/>
          <w:b/>
          <w:bCs/>
          <w:kern w:val="0"/>
          <w:sz w:val="44"/>
          <w:szCs w:val="44"/>
        </w:rPr>
        <w:t>深圳市实行政府定价的景区收费目录清单</w:t>
      </w:r>
    </w:p>
    <w:p>
      <w:pPr>
        <w:jc w:val="center"/>
        <w:rPr>
          <w:rFonts w:ascii="宋体" w:hAnsi="宋体" w:eastAsia="宋体" w:cs="宋体"/>
          <w:b/>
          <w:bCs/>
          <w:kern w:val="0"/>
          <w:sz w:val="44"/>
          <w:szCs w:val="44"/>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51"/>
        <w:gridCol w:w="2547"/>
        <w:gridCol w:w="1884"/>
        <w:gridCol w:w="213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top"/>
          </w:tcPr>
          <w:p>
            <w:pPr>
              <w:jc w:val="center"/>
              <w:rPr>
                <w:rFonts w:ascii="黑体" w:hAnsi="黑体" w:eastAsia="黑体" w:cs="黑体"/>
                <w:kern w:val="0"/>
                <w:sz w:val="28"/>
                <w:szCs w:val="28"/>
              </w:rPr>
            </w:pPr>
            <w:r>
              <w:rPr>
                <w:rFonts w:hint="eastAsia" w:ascii="黑体" w:hAnsi="黑体" w:eastAsia="黑体" w:cs="黑体"/>
                <w:kern w:val="0"/>
                <w:sz w:val="28"/>
                <w:szCs w:val="28"/>
              </w:rPr>
              <w:t>序号</w:t>
            </w:r>
          </w:p>
        </w:tc>
        <w:tc>
          <w:tcPr>
            <w:tcW w:w="2751" w:type="dxa"/>
            <w:vAlign w:val="top"/>
          </w:tcPr>
          <w:p>
            <w:pPr>
              <w:jc w:val="center"/>
              <w:rPr>
                <w:rFonts w:ascii="黑体" w:hAnsi="黑体" w:eastAsia="黑体" w:cs="黑体"/>
                <w:kern w:val="0"/>
                <w:sz w:val="28"/>
                <w:szCs w:val="28"/>
              </w:rPr>
            </w:pPr>
            <w:r>
              <w:rPr>
                <w:rFonts w:hint="eastAsia" w:ascii="黑体" w:hAnsi="黑体" w:eastAsia="黑体" w:cs="黑体"/>
                <w:kern w:val="0"/>
                <w:sz w:val="28"/>
                <w:szCs w:val="28"/>
              </w:rPr>
              <w:t>景区名称</w:t>
            </w:r>
          </w:p>
        </w:tc>
        <w:tc>
          <w:tcPr>
            <w:tcW w:w="2547" w:type="dxa"/>
            <w:vAlign w:val="top"/>
          </w:tcPr>
          <w:p>
            <w:pPr>
              <w:jc w:val="center"/>
              <w:rPr>
                <w:rFonts w:ascii="黑体" w:hAnsi="黑体" w:eastAsia="黑体" w:cs="黑体"/>
                <w:kern w:val="0"/>
                <w:sz w:val="28"/>
                <w:szCs w:val="28"/>
              </w:rPr>
            </w:pPr>
            <w:r>
              <w:rPr>
                <w:rFonts w:hint="eastAsia" w:ascii="黑体" w:hAnsi="黑体" w:eastAsia="黑体" w:cs="黑体"/>
                <w:kern w:val="0"/>
                <w:sz w:val="28"/>
                <w:szCs w:val="28"/>
              </w:rPr>
              <w:t>景区类型</w:t>
            </w:r>
          </w:p>
        </w:tc>
        <w:tc>
          <w:tcPr>
            <w:tcW w:w="1884" w:type="dxa"/>
            <w:vAlign w:val="top"/>
          </w:tcPr>
          <w:p>
            <w:pPr>
              <w:jc w:val="center"/>
              <w:rPr>
                <w:rFonts w:ascii="黑体" w:hAnsi="黑体" w:eastAsia="黑体" w:cs="黑体"/>
                <w:kern w:val="0"/>
                <w:sz w:val="28"/>
                <w:szCs w:val="28"/>
              </w:rPr>
            </w:pPr>
            <w:r>
              <w:rPr>
                <w:rFonts w:hint="eastAsia" w:ascii="黑体" w:hAnsi="黑体" w:eastAsia="黑体" w:cs="黑体"/>
                <w:kern w:val="0"/>
                <w:sz w:val="28"/>
                <w:szCs w:val="28"/>
              </w:rPr>
              <w:t>A级质量等级</w:t>
            </w:r>
          </w:p>
        </w:tc>
        <w:tc>
          <w:tcPr>
            <w:tcW w:w="2132" w:type="dxa"/>
            <w:vAlign w:val="top"/>
          </w:tcPr>
          <w:p>
            <w:pPr>
              <w:jc w:val="center"/>
              <w:rPr>
                <w:rFonts w:ascii="黑体" w:hAnsi="黑体" w:eastAsia="黑体" w:cs="黑体"/>
                <w:kern w:val="0"/>
                <w:sz w:val="28"/>
                <w:szCs w:val="28"/>
              </w:rPr>
            </w:pPr>
            <w:r>
              <w:rPr>
                <w:rFonts w:hint="eastAsia" w:ascii="黑体" w:hAnsi="黑体" w:eastAsia="黑体" w:cs="黑体"/>
                <w:kern w:val="0"/>
                <w:sz w:val="28"/>
                <w:szCs w:val="28"/>
              </w:rPr>
              <w:t>收费标准</w:t>
            </w:r>
          </w:p>
        </w:tc>
        <w:tc>
          <w:tcPr>
            <w:tcW w:w="4057" w:type="dxa"/>
            <w:vAlign w:val="top"/>
          </w:tcPr>
          <w:p>
            <w:pPr>
              <w:jc w:val="center"/>
              <w:rPr>
                <w:rFonts w:ascii="黑体" w:hAnsi="黑体" w:eastAsia="黑体" w:cs="黑体"/>
                <w:kern w:val="0"/>
                <w:sz w:val="28"/>
                <w:szCs w:val="28"/>
              </w:rPr>
            </w:pPr>
            <w:r>
              <w:rPr>
                <w:rFonts w:hint="eastAsia" w:ascii="黑体" w:hAnsi="黑体" w:eastAsia="黑体" w:cs="黑体"/>
                <w:kern w:val="0"/>
                <w:sz w:val="28"/>
                <w:szCs w:val="28"/>
              </w:rPr>
              <w:t>收费文件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7" w:hRule="atLeast"/>
        </w:trPr>
        <w:tc>
          <w:tcPr>
            <w:tcW w:w="80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75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仙湖植物园</w:t>
            </w:r>
          </w:p>
        </w:tc>
        <w:tc>
          <w:tcPr>
            <w:tcW w:w="254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自然保护区</w:t>
            </w:r>
          </w:p>
        </w:tc>
        <w:tc>
          <w:tcPr>
            <w:tcW w:w="1884"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4</w:t>
            </w:r>
            <w:bookmarkStart w:id="0" w:name="_GoBack"/>
            <w:bookmarkEnd w:id="0"/>
            <w:r>
              <w:rPr>
                <w:rFonts w:hint="eastAsia" w:ascii="仿宋" w:hAnsi="仿宋" w:eastAsia="仿宋" w:cs="仿宋"/>
                <w:kern w:val="0"/>
                <w:sz w:val="28"/>
                <w:szCs w:val="28"/>
              </w:rPr>
              <w:t>A</w:t>
            </w:r>
          </w:p>
        </w:tc>
        <w:tc>
          <w:tcPr>
            <w:tcW w:w="2132" w:type="dxa"/>
            <w:vAlign w:val="center"/>
          </w:tcPr>
          <w:p>
            <w:pPr>
              <w:rPr>
                <w:rFonts w:ascii="仿宋" w:hAnsi="仿宋" w:eastAsia="仿宋" w:cs="仿宋"/>
                <w:kern w:val="0"/>
                <w:sz w:val="28"/>
                <w:szCs w:val="28"/>
              </w:rPr>
            </w:pPr>
            <w:r>
              <w:rPr>
                <w:rFonts w:hint="eastAsia" w:ascii="仿宋" w:hAnsi="仿宋" w:eastAsia="仿宋" w:cs="仿宋"/>
                <w:kern w:val="0"/>
                <w:sz w:val="24"/>
                <w:szCs w:val="24"/>
              </w:rPr>
              <w:t>1.门票：15元/人；2.植物园大门口至弘法寺专线巴士单程票：3元/人次</w:t>
            </w:r>
          </w:p>
        </w:tc>
        <w:tc>
          <w:tcPr>
            <w:tcW w:w="4057"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《深圳市发展和改革委员会关于仙湖植物园门票价格及入园车辆收费标准的复函》（深发改函〔2016〕1588号）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80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75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园山风景区</w:t>
            </w:r>
          </w:p>
        </w:tc>
        <w:tc>
          <w:tcPr>
            <w:tcW w:w="254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风景名胜区</w:t>
            </w:r>
          </w:p>
        </w:tc>
        <w:tc>
          <w:tcPr>
            <w:tcW w:w="1884"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3A</w:t>
            </w:r>
          </w:p>
        </w:tc>
        <w:tc>
          <w:tcPr>
            <w:tcW w:w="2132" w:type="dxa"/>
            <w:vAlign w:val="center"/>
          </w:tcPr>
          <w:p>
            <w:pPr>
              <w:jc w:val="center"/>
              <w:rPr>
                <w:rFonts w:ascii="仿宋" w:hAnsi="仿宋" w:eastAsia="仿宋" w:cs="仿宋"/>
                <w:kern w:val="0"/>
                <w:sz w:val="28"/>
                <w:szCs w:val="28"/>
              </w:rPr>
            </w:pPr>
            <w:r>
              <w:rPr>
                <w:rFonts w:hint="eastAsia" w:ascii="仿宋" w:hAnsi="仿宋" w:eastAsia="仿宋" w:cs="仿宋"/>
                <w:kern w:val="0"/>
                <w:sz w:val="24"/>
                <w:szCs w:val="24"/>
              </w:rPr>
              <w:t>门票：15元/人</w:t>
            </w:r>
          </w:p>
        </w:tc>
        <w:tc>
          <w:tcPr>
            <w:tcW w:w="405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原市物价局龙岗分局《关于调整横岗园山风景游览区门票价格的通知》（深价龙〔2007〕1号）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80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275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龙岗客家民俗博物馆</w:t>
            </w:r>
          </w:p>
        </w:tc>
        <w:tc>
          <w:tcPr>
            <w:tcW w:w="254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文物保护单位</w:t>
            </w:r>
          </w:p>
        </w:tc>
        <w:tc>
          <w:tcPr>
            <w:tcW w:w="1884"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未评级</w:t>
            </w:r>
          </w:p>
        </w:tc>
        <w:tc>
          <w:tcPr>
            <w:tcW w:w="2132" w:type="dxa"/>
            <w:vAlign w:val="center"/>
          </w:tcPr>
          <w:p>
            <w:pPr>
              <w:jc w:val="center"/>
              <w:rPr>
                <w:rFonts w:ascii="仿宋" w:hAnsi="仿宋" w:eastAsia="仿宋" w:cs="仿宋"/>
                <w:kern w:val="0"/>
                <w:sz w:val="28"/>
                <w:szCs w:val="28"/>
              </w:rPr>
            </w:pPr>
            <w:r>
              <w:rPr>
                <w:rFonts w:hint="eastAsia" w:ascii="仿宋" w:hAnsi="仿宋" w:eastAsia="仿宋" w:cs="仿宋"/>
                <w:kern w:val="0"/>
                <w:sz w:val="24"/>
                <w:szCs w:val="24"/>
              </w:rPr>
              <w:t>门票：10元/人</w:t>
            </w:r>
          </w:p>
        </w:tc>
        <w:tc>
          <w:tcPr>
            <w:tcW w:w="4057" w:type="dxa"/>
            <w:vAlign w:val="center"/>
          </w:tcPr>
          <w:p>
            <w:pPr>
              <w:jc w:val="center"/>
              <w:rPr>
                <w:rFonts w:ascii="仿宋" w:hAnsi="仿宋" w:eastAsia="仿宋" w:cs="仿宋"/>
                <w:kern w:val="0"/>
                <w:sz w:val="28"/>
                <w:szCs w:val="28"/>
              </w:rPr>
            </w:pPr>
            <w:r>
              <w:rPr>
                <w:rFonts w:hint="eastAsia" w:ascii="仿宋" w:hAnsi="仿宋" w:eastAsia="仿宋" w:cs="仿宋"/>
                <w:kern w:val="0"/>
                <w:sz w:val="24"/>
                <w:szCs w:val="24"/>
              </w:rPr>
              <w:t>原市物价局龙岗分局《关于调整客家民俗博物馆门票价格的复函》（深价龙〔2001〕32号）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0000000000000000000"/>
    <w:charset w:val="00"/>
    <w:family w:val="roman"/>
    <w:pitch w:val="default"/>
    <w:sig w:usb0="00000000" w:usb1="00000000" w:usb2="00000008" w:usb3="00000000" w:csb0="000001FF" w:csb1="00000000"/>
  </w:font>
  <w:font w:name="文鼎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C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2019-06-28T06:54:49Z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