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360" w:lineRule="atLeast"/>
        <w:rPr>
          <w:rFonts w:ascii="仿宋" w:hAnsi="仿宋" w:eastAsia="仿宋"/>
          <w:b/>
          <w:color w:val="040404"/>
          <w:sz w:val="32"/>
          <w:szCs w:val="32"/>
        </w:rPr>
      </w:pPr>
      <w:bookmarkStart w:id="0" w:name="_GoBack"/>
      <w:bookmarkEnd w:id="0"/>
      <w:r>
        <w:rPr>
          <w:rFonts w:hint="eastAsia" w:ascii="仿宋" w:hAnsi="仿宋" w:eastAsia="仿宋"/>
          <w:b/>
          <w:color w:val="040404"/>
          <w:sz w:val="32"/>
          <w:szCs w:val="32"/>
        </w:rPr>
        <w:t>附件1</w:t>
      </w:r>
    </w:p>
    <w:p>
      <w:pPr>
        <w:pStyle w:val="6"/>
        <w:spacing w:before="375" w:beforeAutospacing="0" w:afterLines="50" w:afterAutospacing="0" w:line="360" w:lineRule="atLeast"/>
        <w:jc w:val="center"/>
        <w:rPr>
          <w:rFonts w:ascii="仿宋" w:hAnsi="仿宋" w:eastAsia="仿宋"/>
          <w:b/>
          <w:color w:val="040404"/>
          <w:sz w:val="36"/>
          <w:szCs w:val="36"/>
        </w:rPr>
      </w:pPr>
      <w:r>
        <w:rPr>
          <w:rFonts w:hint="eastAsia" w:ascii="仿宋" w:hAnsi="仿宋" w:eastAsia="仿宋"/>
          <w:b/>
          <w:color w:val="040404"/>
          <w:sz w:val="36"/>
          <w:szCs w:val="36"/>
        </w:rPr>
        <w:t>深圳市社会投资项目准入指引目录（2019年本）</w:t>
      </w:r>
      <w:r>
        <w:rPr>
          <w:rFonts w:hint="eastAsia" w:ascii="仿宋" w:hAnsi="仿宋" w:eastAsia="仿宋"/>
          <w:b/>
          <w:color w:val="040404"/>
          <w:sz w:val="36"/>
          <w:szCs w:val="36"/>
        </w:rPr>
        <w:br w:type="textWrapping"/>
      </w:r>
      <w:r>
        <w:rPr>
          <w:rFonts w:hint="eastAsia" w:ascii="仿宋" w:hAnsi="仿宋" w:eastAsia="仿宋"/>
          <w:b/>
          <w:color w:val="040404"/>
          <w:sz w:val="36"/>
          <w:szCs w:val="36"/>
        </w:rPr>
        <w:t>（征求意见稿）</w:t>
      </w:r>
    </w:p>
    <w:p>
      <w:pPr>
        <w:pStyle w:val="6"/>
        <w:spacing w:before="375" w:line="360" w:lineRule="atLeast"/>
        <w:ind w:firstLine="600" w:firstLineChars="200"/>
        <w:rPr>
          <w:rFonts w:ascii="仿宋" w:hAnsi="仿宋" w:eastAsia="仿宋"/>
          <w:color w:val="1D1D1D"/>
          <w:sz w:val="30"/>
          <w:szCs w:val="30"/>
        </w:rPr>
      </w:pPr>
      <w:r>
        <w:rPr>
          <w:rFonts w:hint="eastAsia" w:ascii="仿宋" w:hAnsi="仿宋" w:eastAsia="仿宋"/>
          <w:color w:val="1D1D1D"/>
          <w:sz w:val="30"/>
          <w:szCs w:val="30"/>
        </w:rPr>
        <w:t>根据《中共中央 国务院关于深化投融资体制改革的意见》（中发〔2016〕18号）、《国务院关于发布政府核准的投资项目目录（2016年本）的通知》（国发〔2016〕72号）、国家发展改革委《产业结构调整指导目录（2011年本）（2013年修正）》、国家发展改革委、商务部《外商投资产业指导目录（2017年修订）》、国家发展改革委、商务部《外商投资准入特别管理措施(负面清单)(2018年版)》、《广东省政府核准的投资项目目录（2017年本）》，特制定本目录。本目录适用于深圳市范围内社会投资项目。</w:t>
      </w:r>
    </w:p>
    <w:p>
      <w:pPr>
        <w:pStyle w:val="6"/>
        <w:spacing w:before="375" w:beforeAutospacing="0" w:after="0" w:afterAutospacing="0" w:line="360" w:lineRule="atLeast"/>
        <w:rPr>
          <w:rFonts w:ascii="仿宋" w:hAnsi="仿宋" w:eastAsia="仿宋"/>
          <w:color w:val="1D1D1D"/>
          <w:sz w:val="30"/>
          <w:szCs w:val="30"/>
        </w:rPr>
      </w:pPr>
      <w:r>
        <w:rPr>
          <w:rStyle w:val="8"/>
          <w:rFonts w:hint="eastAsia"/>
          <w:color w:val="1D1D1D"/>
          <w:sz w:val="21"/>
          <w:szCs w:val="21"/>
        </w:rPr>
        <w:t>　</w:t>
      </w:r>
      <w:r>
        <w:rPr>
          <w:rStyle w:val="8"/>
          <w:rFonts w:hint="eastAsia" w:ascii="仿宋" w:hAnsi="仿宋" w:eastAsia="仿宋"/>
          <w:color w:val="1D1D1D"/>
          <w:sz w:val="30"/>
          <w:szCs w:val="30"/>
        </w:rPr>
        <w:t>　一、准入指引</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（一）鼓励建设类项目。</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鼓励建设类项目是指对我市经济社会发展具有重要促进和带动引领作用，对</w:t>
      </w:r>
      <w:r>
        <w:rPr>
          <w:rFonts w:ascii="仿宋" w:hAnsi="仿宋" w:eastAsia="仿宋"/>
          <w:color w:val="1D1D1D"/>
          <w:sz w:val="30"/>
          <w:szCs w:val="30"/>
        </w:rPr>
        <w:t>产业链和产业群的提升具有先导作用，对提升区域产业竞争力具有重要影响，有利于产业结构优化升级、资源</w:t>
      </w:r>
      <w:r>
        <w:rPr>
          <w:rFonts w:hint="eastAsia" w:ascii="仿宋" w:hAnsi="仿宋" w:eastAsia="仿宋"/>
          <w:color w:val="1D1D1D"/>
          <w:sz w:val="30"/>
          <w:szCs w:val="30"/>
        </w:rPr>
        <w:t>能源</w:t>
      </w:r>
      <w:r>
        <w:rPr>
          <w:rFonts w:ascii="仿宋" w:hAnsi="仿宋" w:eastAsia="仿宋"/>
          <w:color w:val="1D1D1D"/>
          <w:sz w:val="30"/>
          <w:szCs w:val="30"/>
        </w:rPr>
        <w:t>节约</w:t>
      </w:r>
      <w:r>
        <w:rPr>
          <w:rFonts w:hint="eastAsia" w:ascii="仿宋" w:hAnsi="仿宋" w:eastAsia="仿宋"/>
          <w:color w:val="1D1D1D"/>
          <w:sz w:val="30"/>
          <w:szCs w:val="30"/>
        </w:rPr>
        <w:t>和生态</w:t>
      </w:r>
      <w:r>
        <w:rPr>
          <w:rFonts w:ascii="仿宋" w:hAnsi="仿宋" w:eastAsia="仿宋"/>
          <w:color w:val="1D1D1D"/>
          <w:sz w:val="30"/>
          <w:szCs w:val="30"/>
        </w:rPr>
        <w:t>环境保护</w:t>
      </w:r>
      <w:r>
        <w:rPr>
          <w:rFonts w:hint="eastAsia" w:ascii="仿宋" w:hAnsi="仿宋" w:eastAsia="仿宋"/>
          <w:color w:val="1D1D1D"/>
          <w:sz w:val="30"/>
          <w:szCs w:val="30"/>
        </w:rPr>
        <w:t>的项目，包括：</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1．国家发展改革委《产业结构调整指导目录（2011年本）（2013年修正）》中的鼓励类项目；</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2．《深圳市产业结构调整优化和产业导向目录（2016年本）》中的鼓励类项目；</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3．国家发展改革委、商务部《外商投资产业指导目录（2017年修订）》中的鼓励类项目；</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4．列入深圳市战略性新兴产业发展规划和未来产业发展规划的项目。</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（二）限制建设类项目。</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限制建设类项目是指国家产业政策限制的项目,包括国家发展改革委、商务部《外商投资准入特别管理措施(负面清单)(2018年版)》中列入深圳市核准目录的限制类项目。</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（三）禁止建设类项目。</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禁止建设类项目是指不符合法律法规规定、资源能源消耗大、不符合行业准入条件、不利于环境保护和生态系统恢复、不具备安全生产条件、危害人民群众身体健康和公共安全的项目，包括：</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1．《深圳市产业结构调整优化和产业导向目录（2016年本）》中的禁止类项目和限制类项目（禁止投资新建项目和简单扩大再生产）；</w:t>
      </w:r>
    </w:p>
    <w:p>
      <w:pPr>
        <w:pStyle w:val="6"/>
        <w:spacing w:before="375" w:beforeAutospacing="0" w:after="0" w:afterAutospacing="0" w:line="480" w:lineRule="auto"/>
        <w:ind w:firstLine="600" w:firstLineChars="200"/>
        <w:rPr>
          <w:color w:val="1D1D1D"/>
          <w:sz w:val="21"/>
          <w:szCs w:val="21"/>
        </w:rPr>
      </w:pPr>
      <w:r>
        <w:rPr>
          <w:rFonts w:hint="eastAsia" w:ascii="仿宋" w:hAnsi="仿宋" w:eastAsia="仿宋"/>
          <w:color w:val="1D1D1D"/>
          <w:sz w:val="30"/>
          <w:szCs w:val="30"/>
        </w:rPr>
        <w:t>2．国家发展改革委《产业结构调整指导目录（2011年本）（2013年修正）》中的淘汰类项目和限制类项目（禁止投资新建项目和简单扩大再生产）；</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3．国家发展改革委、商务部《外商投资准入特别管理措施(负面清单)(2018年版)》中的禁止类项目和未列入深圳市核准目录的限制类项目；</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4.</w:t>
      </w:r>
      <w:r>
        <w:rPr>
          <w:rFonts w:hint="eastAsia"/>
        </w:rPr>
        <w:t xml:space="preserve"> </w:t>
      </w:r>
      <w:r>
        <w:rPr>
          <w:rFonts w:hint="eastAsia" w:ascii="仿宋" w:hAnsi="仿宋" w:eastAsia="仿宋"/>
          <w:color w:val="1D1D1D"/>
          <w:sz w:val="30"/>
          <w:szCs w:val="30"/>
        </w:rPr>
        <w:t>广东省人民政府《广东省政府核准的投资项目目录（2017年本）》中的禁止类项目和未列入深圳市核准目录的限制类项目；</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5．严格控制基本生态控制线内建设活动。线内建设活动必须遵守分区管制政策，除与生态环境保护相适宜的重大道路交通设施、市政公用设施、旅游设施、公园、现代农业、教育科研等项目外，禁止在基本生态控制线范围内进行建设。</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（四）允许建设类项目。</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允许建设类项目是指符合有关法律、法规、规划和政策规定，不属于鼓励建设类、限制建设类和禁止建设类的项目。</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（五）国家法律法规和国务院有专门规定的，从其规定。</w:t>
      </w:r>
    </w:p>
    <w:p>
      <w:pPr>
        <w:pStyle w:val="6"/>
        <w:spacing w:before="375" w:beforeAutospacing="0" w:after="0" w:afterAutospacing="0" w:line="480" w:lineRule="auto"/>
        <w:ind w:firstLine="422" w:firstLineChars="200"/>
        <w:rPr>
          <w:rFonts w:ascii="仿宋" w:hAnsi="仿宋" w:eastAsia="仿宋"/>
          <w:color w:val="1D1D1D"/>
          <w:sz w:val="30"/>
          <w:szCs w:val="30"/>
        </w:rPr>
      </w:pPr>
      <w:r>
        <w:rPr>
          <w:rStyle w:val="8"/>
          <w:rFonts w:hint="eastAsia"/>
          <w:color w:val="1D1D1D"/>
          <w:sz w:val="21"/>
          <w:szCs w:val="21"/>
        </w:rPr>
        <w:t>　</w:t>
      </w:r>
      <w:r>
        <w:rPr>
          <w:rFonts w:hint="eastAsia" w:ascii="仿宋" w:hAnsi="仿宋" w:eastAsia="仿宋"/>
          <w:b/>
          <w:bCs/>
          <w:sz w:val="30"/>
          <w:szCs w:val="30"/>
        </w:rPr>
        <w:t>　二、项目管理</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（一）深圳市权限内的鼓励建设类和允许建设类社会投资项目实行备案管理，由各区（新区）投资主管部门备案，跨区项目由市投资主管部门备案。</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对于钢铁、电解铝、水泥、平板玻璃、船舶等产能过剩行业的项目,要严格执行《国务院关于化解产能严重过剩矛盾的指导意见》有关规定,各级各部门不得以其他任何名义、任何方式备案新增产能项目，各相关部门和机构不得办理土地供应、能评、环评审批和新增授信支持等相关业务。</w:t>
      </w:r>
    </w:p>
    <w:p>
      <w:pPr>
        <w:pStyle w:val="6"/>
        <w:spacing w:before="375"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二）深圳市权限内的限制建设类社会投资项目，国家、省政府核准的投资项目目录中明确须按照国家制定或批准的相关规划核准或在国家依据总量控制制定的建设规划内核准的项目，以及基本生态控制线范围内与生态环境保护相适宜的六类项目实行核准管理，由各区（新区）投资主管部门核准，跨区项目由市投资主管部门核准。</w:t>
      </w:r>
    </w:p>
    <w:p>
      <w:pPr>
        <w:pStyle w:val="6"/>
        <w:spacing w:before="375"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严格控制新增传统燃油汽车产能，原则上不再核准新建传统燃油汽车生产企业。积极引导新能源汽车健康有序发展，新建新能源汽车生产企业须具有动力系统等关键技术和整车研发能力，符合《新建纯电动乘用车企业管理规定》等相关要求。</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（三）本目录所列禁止建设类项目，投资主管部门不予审批、核准或备案。</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（四）竞争性配置类项目招标（招商）方案由市投资主管部门核准；需报上一级政府主管部门核准的，按程序核报。</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（五）本目录中需报国家（省）核准、备案的项目，按国家（省）要求由市投资主管部门核报。</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（六）本目录所列的各类项目，将根据国家、广东省和我市产业发展政策适时调整。</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（七）本目录由深圳市发展和改革委员会负责解释。</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附件：1．需报国家核准、备案类项目</w:t>
      </w:r>
    </w:p>
    <w:p>
      <w:pPr>
        <w:pStyle w:val="6"/>
        <w:spacing w:before="375" w:beforeAutospacing="0" w:after="0" w:afterAutospacing="0" w:line="480" w:lineRule="auto"/>
        <w:ind w:firstLine="1500" w:firstLineChars="500"/>
        <w:rPr>
          <w:rFonts w:ascii="仿宋" w:hAnsi="仿宋" w:eastAsia="仿宋"/>
          <w:color w:val="1D1D1D"/>
          <w:sz w:val="30"/>
          <w:szCs w:val="30"/>
        </w:rPr>
      </w:pPr>
      <w:r>
        <w:rPr>
          <w:rFonts w:hint="eastAsia" w:ascii="仿宋" w:hAnsi="仿宋" w:eastAsia="仿宋"/>
          <w:color w:val="1D1D1D"/>
          <w:sz w:val="30"/>
          <w:szCs w:val="30"/>
        </w:rPr>
        <w:t>2．需报广东省核准、备案类项目</w:t>
      </w:r>
    </w:p>
    <w:p>
      <w:pPr>
        <w:pStyle w:val="6"/>
        <w:spacing w:before="375" w:beforeAutospacing="0" w:after="0" w:afterAutospacing="0" w:line="480" w:lineRule="auto"/>
        <w:ind w:firstLine="1500" w:firstLineChars="500"/>
        <w:rPr>
          <w:rFonts w:ascii="仿宋" w:hAnsi="仿宋" w:eastAsia="仿宋"/>
          <w:color w:val="1D1D1D"/>
          <w:sz w:val="30"/>
          <w:szCs w:val="30"/>
        </w:rPr>
      </w:pPr>
      <w:r>
        <w:rPr>
          <w:rFonts w:hint="eastAsia" w:ascii="仿宋" w:hAnsi="仿宋" w:eastAsia="仿宋"/>
          <w:color w:val="1D1D1D"/>
          <w:sz w:val="30"/>
          <w:szCs w:val="30"/>
        </w:rPr>
        <w:t>3．深圳市核准类项目</w:t>
      </w:r>
    </w:p>
    <w:p>
      <w:pPr>
        <w:pStyle w:val="6"/>
        <w:spacing w:before="375" w:beforeAutospacing="0" w:after="0" w:afterAutospacing="0" w:line="480" w:lineRule="auto"/>
        <w:ind w:firstLine="1500" w:firstLineChars="500"/>
        <w:rPr>
          <w:rFonts w:ascii="仿宋" w:hAnsi="仿宋" w:eastAsia="仿宋"/>
          <w:color w:val="1D1D1D"/>
          <w:sz w:val="30"/>
          <w:szCs w:val="30"/>
        </w:rPr>
      </w:pPr>
      <w:r>
        <w:rPr>
          <w:rFonts w:hint="eastAsia" w:ascii="仿宋" w:hAnsi="仿宋" w:eastAsia="仿宋"/>
          <w:color w:val="1D1D1D"/>
          <w:sz w:val="30"/>
          <w:szCs w:val="30"/>
        </w:rPr>
        <w:t>4．深圳市竞争性配置类项目</w:t>
      </w:r>
    </w:p>
    <w:p>
      <w:pPr>
        <w:widowControl/>
        <w:jc w:val="left"/>
        <w:rPr>
          <w:rFonts w:ascii="仿宋" w:hAnsi="仿宋" w:eastAsia="仿宋" w:cs="宋体"/>
          <w:color w:val="1D1D1D"/>
          <w:kern w:val="0"/>
          <w:sz w:val="30"/>
          <w:szCs w:val="30"/>
        </w:rPr>
      </w:pPr>
      <w:r>
        <w:rPr>
          <w:rFonts w:ascii="仿宋" w:hAnsi="仿宋" w:eastAsia="仿宋"/>
          <w:color w:val="1D1D1D"/>
          <w:sz w:val="30"/>
          <w:szCs w:val="30"/>
        </w:rPr>
        <w:br w:type="page"/>
      </w:r>
    </w:p>
    <w:p>
      <w:pPr>
        <w:pStyle w:val="6"/>
        <w:spacing w:before="375" w:beforeAutospacing="0" w:after="0" w:afterAutospacing="0" w:line="480" w:lineRule="auto"/>
        <w:rPr>
          <w:rFonts w:ascii="仿宋" w:hAnsi="仿宋" w:eastAsia="仿宋"/>
          <w:color w:val="1D1D1D"/>
          <w:sz w:val="30"/>
          <w:szCs w:val="30"/>
        </w:rPr>
      </w:pPr>
      <w:r>
        <w:rPr>
          <w:rFonts w:hint="eastAsia" w:ascii="仿宋" w:hAnsi="仿宋" w:eastAsia="仿宋"/>
          <w:color w:val="1D1D1D"/>
          <w:sz w:val="30"/>
          <w:szCs w:val="30"/>
        </w:rPr>
        <w:t>附件1</w:t>
      </w:r>
    </w:p>
    <w:p>
      <w:pPr>
        <w:pStyle w:val="6"/>
        <w:spacing w:before="375" w:beforeAutospacing="0" w:after="0" w:afterAutospacing="0" w:line="480" w:lineRule="auto"/>
        <w:ind w:firstLine="602" w:firstLineChars="200"/>
        <w:jc w:val="center"/>
        <w:rPr>
          <w:rFonts w:ascii="仿宋" w:hAnsi="仿宋" w:eastAsia="仿宋"/>
          <w:color w:val="1D1D1D"/>
          <w:sz w:val="30"/>
          <w:szCs w:val="30"/>
        </w:rPr>
      </w:pPr>
      <w:r>
        <w:rPr>
          <w:rFonts w:hint="eastAsia" w:ascii="仿宋" w:hAnsi="仿宋" w:eastAsia="仿宋"/>
          <w:b/>
          <w:bCs/>
          <w:sz w:val="30"/>
          <w:szCs w:val="30"/>
        </w:rPr>
        <w:t>需报国家核准、备案类项目</w:t>
      </w:r>
    </w:p>
    <w:p>
      <w:pPr>
        <w:pStyle w:val="6"/>
        <w:spacing w:before="375" w:beforeAutospacing="0" w:after="0" w:afterAutospacing="0" w:line="480" w:lineRule="auto"/>
        <w:ind w:firstLine="602" w:firstLineChars="200"/>
        <w:rPr>
          <w:rFonts w:ascii="仿宋" w:hAnsi="仿宋" w:eastAsia="仿宋"/>
          <w:b/>
          <w:bCs/>
          <w:sz w:val="30"/>
          <w:szCs w:val="30"/>
        </w:rPr>
      </w:pPr>
      <w:r>
        <w:rPr>
          <w:rFonts w:hint="eastAsia" w:ascii="仿宋" w:hAnsi="仿宋" w:eastAsia="仿宋"/>
          <w:b/>
          <w:bCs/>
          <w:sz w:val="30"/>
          <w:szCs w:val="30"/>
        </w:rPr>
        <w:t>一、农业水利</w:t>
      </w:r>
    </w:p>
    <w:p>
      <w:pPr>
        <w:pStyle w:val="6"/>
        <w:spacing w:before="375" w:line="480" w:lineRule="auto"/>
        <w:ind w:firstLine="600" w:firstLineChars="200"/>
        <w:rPr>
          <w:rFonts w:ascii="仿宋" w:hAnsi="仿宋" w:eastAsia="仿宋"/>
          <w:bCs/>
          <w:sz w:val="30"/>
          <w:szCs w:val="30"/>
        </w:rPr>
      </w:pPr>
      <w:r>
        <w:rPr>
          <w:rFonts w:hint="eastAsia" w:ascii="仿宋" w:hAnsi="仿宋" w:eastAsia="仿宋"/>
          <w:bCs/>
          <w:sz w:val="30"/>
          <w:szCs w:val="30"/>
        </w:rPr>
        <w:t>水库：在跨界河流和跨省（区、市）河流上建设的库容10亿立方米及以上或者涉及移民1万人及以上的水库项目由国务院核准；在跨界河流和跨省（区、市）河流上建设的其余水库项目由国务院投资主管部门核准。</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bCs/>
          <w:sz w:val="30"/>
          <w:szCs w:val="30"/>
        </w:rPr>
        <w:t>其他水事工程：涉及跨界河流、跨省（区、市）水资源配置调整的项目由国务院投资主管部门核准</w:t>
      </w:r>
      <w:r>
        <w:rPr>
          <w:rFonts w:hint="eastAsia" w:ascii="仿宋" w:hAnsi="仿宋" w:eastAsia="仿宋"/>
          <w:color w:val="1D1D1D"/>
          <w:sz w:val="30"/>
          <w:szCs w:val="30"/>
        </w:rPr>
        <w:t>。</w:t>
      </w:r>
    </w:p>
    <w:p>
      <w:pPr>
        <w:pStyle w:val="6"/>
        <w:spacing w:before="375" w:beforeAutospacing="0" w:after="0" w:afterAutospacing="0" w:line="480" w:lineRule="auto"/>
        <w:ind w:firstLine="602" w:firstLineChars="200"/>
        <w:rPr>
          <w:rFonts w:ascii="仿宋" w:hAnsi="仿宋" w:eastAsia="仿宋"/>
          <w:b/>
          <w:bCs/>
          <w:sz w:val="30"/>
          <w:szCs w:val="30"/>
        </w:rPr>
      </w:pPr>
      <w:r>
        <w:rPr>
          <w:rFonts w:hint="eastAsia" w:ascii="仿宋" w:hAnsi="仿宋" w:eastAsia="仿宋"/>
          <w:b/>
          <w:bCs/>
          <w:sz w:val="30"/>
          <w:szCs w:val="30"/>
        </w:rPr>
        <w:t>二、能源</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水电站：在跨界河流、跨省（区、市）河流上建设的单站总装机容量50万千瓦及以上项目由国务院投资主管部门核准，其中单站总装机容量300万千瓦及以上或者涉及移民1万人及以上的项目由国务院核准。</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核电站：由国务院核准。</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电网工程：涉及跨境、跨省（区、市）输电的±500千伏及以上直流项目，涉及跨境、跨省（区、市）输电的500千伏、750千伏、1000千伏交流项目由国务院投资主管部门核准，其中±800千伏及以上直流项目和1000千伏交流项目报国务院备案。</w:t>
      </w:r>
    </w:p>
    <w:p>
      <w:pPr>
        <w:pStyle w:val="6"/>
        <w:spacing w:before="375" w:beforeAutospacing="0" w:after="0" w:afterAutospacing="0" w:line="480" w:lineRule="auto"/>
        <w:ind w:firstLine="600" w:firstLineChars="200"/>
        <w:rPr>
          <w:rFonts w:hint="eastAsia" w:ascii="仿宋" w:hAnsi="仿宋" w:eastAsia="仿宋"/>
          <w:color w:val="1D1D1D"/>
          <w:sz w:val="30"/>
          <w:szCs w:val="30"/>
        </w:rPr>
      </w:pPr>
      <w:r>
        <w:rPr>
          <w:rFonts w:hint="eastAsia" w:ascii="仿宋" w:hAnsi="仿宋" w:eastAsia="仿宋"/>
          <w:color w:val="1D1D1D"/>
          <w:sz w:val="30"/>
          <w:szCs w:val="30"/>
        </w:rPr>
        <w:t>煤制燃料：年产超过20亿立方米的煤制天然气项目、年产超过100万吨的煤制油项目，由国务院投资主管部门核准。</w:t>
      </w:r>
    </w:p>
    <w:p>
      <w:pPr>
        <w:pStyle w:val="6"/>
        <w:spacing w:before="375" w:beforeAutospacing="0" w:after="0" w:afterAutospacing="0" w:line="480" w:lineRule="auto"/>
        <w:ind w:firstLine="600" w:firstLineChars="200"/>
        <w:rPr>
          <w:rFonts w:hint="eastAsia" w:ascii="仿宋" w:hAnsi="仿宋" w:eastAsia="仿宋"/>
          <w:color w:val="1D1D1D"/>
          <w:sz w:val="30"/>
          <w:szCs w:val="30"/>
        </w:rPr>
      </w:pPr>
      <w:r>
        <w:rPr>
          <w:rFonts w:hint="eastAsia" w:ascii="仿宋" w:hAnsi="仿宋" w:eastAsia="仿宋"/>
          <w:color w:val="1D1D1D"/>
          <w:sz w:val="30"/>
          <w:szCs w:val="30"/>
        </w:rPr>
        <w:t>原油、天然气（含煤层气）开发：由具有开采权的企业自行决定，并报国务院行业管理部门备案。</w:t>
      </w:r>
    </w:p>
    <w:p>
      <w:pPr>
        <w:pStyle w:val="6"/>
        <w:spacing w:before="375" w:beforeAutospacing="0" w:after="0" w:afterAutospacing="0" w:line="480" w:lineRule="auto"/>
        <w:ind w:firstLine="600" w:firstLineChars="200"/>
        <w:rPr>
          <w:rFonts w:hint="eastAsia" w:ascii="仿宋" w:hAnsi="仿宋" w:eastAsia="仿宋"/>
          <w:color w:val="1D1D1D"/>
          <w:sz w:val="30"/>
          <w:szCs w:val="30"/>
        </w:rPr>
      </w:pPr>
      <w:r>
        <w:rPr>
          <w:rFonts w:hint="eastAsia" w:ascii="仿宋" w:hAnsi="仿宋" w:eastAsia="仿宋"/>
          <w:color w:val="1D1D1D"/>
          <w:sz w:val="30"/>
          <w:szCs w:val="30"/>
        </w:rPr>
        <w:t>进口液化天然气接收、储运设施：新建（含异地扩建）项目由国务院行业管理部门核准，其中新建接收储运能力300万吨及以上的项目由国务院投资主管部门核准并报国务院备案。</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输油管网（不含油田集输管网）：跨境、跨省（区、市）干线管网项目由国务院投资主管部门核准，其中跨境项目报国务院备案。</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输气管网（不含油气田集输管网）：跨境、跨省（区、市）干线管网项目由国务院投资主管部门核准，其中跨境项目报国务院备案。</w:t>
      </w:r>
    </w:p>
    <w:p>
      <w:pPr>
        <w:pStyle w:val="6"/>
        <w:spacing w:before="375" w:beforeAutospacing="0" w:after="0" w:afterAutospacing="0" w:line="480" w:lineRule="auto"/>
        <w:ind w:firstLine="602" w:firstLineChars="200"/>
        <w:rPr>
          <w:rFonts w:ascii="仿宋" w:hAnsi="仿宋" w:eastAsia="仿宋"/>
          <w:color w:val="1D1D1D"/>
          <w:sz w:val="30"/>
          <w:szCs w:val="30"/>
        </w:rPr>
      </w:pPr>
      <w:r>
        <w:rPr>
          <w:rFonts w:hint="eastAsia" w:ascii="仿宋" w:hAnsi="仿宋" w:eastAsia="仿宋"/>
          <w:b/>
          <w:bCs/>
          <w:sz w:val="30"/>
          <w:szCs w:val="30"/>
        </w:rPr>
        <w:t>三、交通运输</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新建（含增建）铁路：列入国家批准的相关规划中的项目，中国铁路总公司为主出资的由其自行决定并报国务院投资主管部门备案。</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独立公（铁）路桥梁、隧道：跨境项目由国务院投资主管部门核准并报国务院备案。国家批准的相关规划中的项目，中国铁路总公司为主出资的由其自行决定并报国务院投资主管部门备案。</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民航：新建运输机场项目由国务院、中央军委核准。</w:t>
      </w:r>
    </w:p>
    <w:p>
      <w:pPr>
        <w:pStyle w:val="6"/>
        <w:spacing w:before="375" w:beforeAutospacing="0" w:after="0" w:afterAutospacing="0" w:line="480" w:lineRule="auto"/>
        <w:ind w:firstLine="602" w:firstLineChars="200"/>
        <w:rPr>
          <w:rFonts w:ascii="仿宋" w:hAnsi="仿宋" w:eastAsia="仿宋"/>
          <w:b/>
          <w:bCs/>
          <w:sz w:val="30"/>
          <w:szCs w:val="30"/>
        </w:rPr>
      </w:pPr>
      <w:r>
        <w:rPr>
          <w:rFonts w:hint="eastAsia" w:ascii="仿宋" w:hAnsi="仿宋" w:eastAsia="仿宋"/>
          <w:b/>
          <w:bCs/>
          <w:sz w:val="30"/>
          <w:szCs w:val="30"/>
        </w:rPr>
        <w:t>四、信息产业</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电信：国际通信基础设施项目由国务院投资主管部门核准；国内干线传输网（含广播电视网）以及其他涉及信息安全的电信基础设施项目，由国务院行业管理部门核准。</w:t>
      </w:r>
    </w:p>
    <w:p>
      <w:pPr>
        <w:pStyle w:val="6"/>
        <w:spacing w:before="375" w:beforeAutospacing="0" w:after="0" w:afterAutospacing="0" w:line="480" w:lineRule="auto"/>
        <w:ind w:firstLine="602" w:firstLineChars="200"/>
        <w:rPr>
          <w:rFonts w:ascii="仿宋" w:hAnsi="仿宋" w:eastAsia="仿宋"/>
          <w:b/>
          <w:color w:val="1D1D1D"/>
          <w:sz w:val="30"/>
          <w:szCs w:val="30"/>
        </w:rPr>
      </w:pPr>
      <w:r>
        <w:rPr>
          <w:rFonts w:hint="eastAsia" w:ascii="仿宋" w:hAnsi="仿宋" w:eastAsia="仿宋"/>
          <w:b/>
          <w:color w:val="1D1D1D"/>
          <w:sz w:val="30"/>
          <w:szCs w:val="30"/>
        </w:rPr>
        <w:t>五、机械制造</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汽车：按照国务院批准的《汽车产业发展政策》执行。其中，新建中外合资轿车生产企业项目，由国务院核准；新建纯电动乘用车生产企业（含现有汽车企业跨类生产纯电动乘用车）项目，由国务院投资主管部门核准。</w:t>
      </w:r>
    </w:p>
    <w:p>
      <w:pPr>
        <w:pStyle w:val="6"/>
        <w:spacing w:before="375" w:beforeAutospacing="0" w:after="0" w:afterAutospacing="0" w:line="480" w:lineRule="auto"/>
        <w:ind w:firstLine="602" w:firstLineChars="200"/>
        <w:rPr>
          <w:rFonts w:ascii="仿宋" w:hAnsi="仿宋" w:eastAsia="仿宋"/>
          <w:color w:val="1D1D1D"/>
          <w:sz w:val="30"/>
          <w:szCs w:val="30"/>
        </w:rPr>
      </w:pPr>
      <w:r>
        <w:rPr>
          <w:rFonts w:hint="eastAsia" w:ascii="仿宋" w:hAnsi="仿宋" w:eastAsia="仿宋"/>
          <w:b/>
          <w:bCs/>
          <w:sz w:val="30"/>
          <w:szCs w:val="30"/>
        </w:rPr>
        <w:t>六、轻工</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烟草：卷烟、烟用二醋酸纤维素及丝束项目由国务院行业管理部门核准。</w:t>
      </w:r>
    </w:p>
    <w:p>
      <w:pPr>
        <w:pStyle w:val="6"/>
        <w:spacing w:before="375" w:beforeAutospacing="0" w:after="0" w:afterAutospacing="0" w:line="480" w:lineRule="auto"/>
        <w:ind w:firstLine="602" w:firstLineChars="200"/>
        <w:rPr>
          <w:rFonts w:ascii="仿宋" w:hAnsi="仿宋" w:eastAsia="仿宋"/>
          <w:color w:val="1D1D1D"/>
          <w:sz w:val="30"/>
          <w:szCs w:val="30"/>
        </w:rPr>
      </w:pPr>
      <w:r>
        <w:rPr>
          <w:rFonts w:hint="eastAsia" w:ascii="仿宋" w:hAnsi="仿宋" w:eastAsia="仿宋"/>
          <w:b/>
          <w:bCs/>
          <w:sz w:val="30"/>
          <w:szCs w:val="30"/>
        </w:rPr>
        <w:t>七、高新技术</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民用航空航天：干线支线飞机、6吨/9座及以上通用飞机和3吨及以上直升机制造、民用卫星制造、民用遥感卫星地面站建设项目，由国务院投资主管部门核准。</w:t>
      </w:r>
    </w:p>
    <w:p>
      <w:pPr>
        <w:pStyle w:val="6"/>
        <w:spacing w:before="375" w:beforeAutospacing="0" w:after="0" w:afterAutospacing="0" w:line="480" w:lineRule="auto"/>
        <w:ind w:firstLine="602" w:firstLineChars="200"/>
        <w:rPr>
          <w:rFonts w:ascii="仿宋" w:hAnsi="仿宋" w:eastAsia="仿宋"/>
          <w:b/>
          <w:sz w:val="30"/>
          <w:szCs w:val="30"/>
        </w:rPr>
      </w:pPr>
      <w:r>
        <w:rPr>
          <w:rFonts w:hint="eastAsia" w:ascii="仿宋" w:hAnsi="仿宋" w:eastAsia="仿宋"/>
          <w:b/>
          <w:sz w:val="30"/>
          <w:szCs w:val="30"/>
        </w:rPr>
        <w:t>八、社会事业</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主题公园：特大型项目由国务院核准。</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其他社会事业项目：中央隶属项目由国务院行业管理部门确定实行核准或备案。</w:t>
      </w:r>
    </w:p>
    <w:p>
      <w:pPr>
        <w:pStyle w:val="6"/>
        <w:spacing w:before="375" w:beforeAutospacing="0" w:after="0" w:afterAutospacing="0" w:line="480" w:lineRule="auto"/>
        <w:ind w:firstLine="602" w:firstLineChars="200"/>
        <w:rPr>
          <w:rFonts w:ascii="仿宋" w:hAnsi="仿宋" w:eastAsia="仿宋"/>
          <w:b/>
          <w:bCs/>
          <w:sz w:val="30"/>
          <w:szCs w:val="30"/>
        </w:rPr>
      </w:pPr>
      <w:r>
        <w:rPr>
          <w:rFonts w:hint="eastAsia" w:ascii="仿宋" w:hAnsi="仿宋" w:eastAsia="仿宋"/>
          <w:b/>
          <w:sz w:val="30"/>
          <w:szCs w:val="30"/>
        </w:rPr>
        <w:t>九、外商投资</w:t>
      </w:r>
    </w:p>
    <w:p>
      <w:pPr>
        <w:pStyle w:val="6"/>
        <w:spacing w:before="375" w:line="480" w:lineRule="auto"/>
        <w:ind w:firstLine="600" w:firstLineChars="200"/>
        <w:rPr>
          <w:rFonts w:hint="eastAsia" w:ascii="仿宋" w:hAnsi="仿宋" w:eastAsia="仿宋"/>
          <w:color w:val="1D1D1D"/>
          <w:sz w:val="30"/>
          <w:szCs w:val="30"/>
        </w:rPr>
      </w:pPr>
      <w:r>
        <w:rPr>
          <w:rFonts w:hint="eastAsia" w:ascii="仿宋" w:hAnsi="仿宋" w:eastAsia="仿宋"/>
          <w:color w:val="1D1D1D"/>
          <w:sz w:val="30"/>
          <w:szCs w:val="30"/>
        </w:rPr>
        <w:t>《外商投资准入特别管理措施(负面清单)(2018年版)》中总投资（含增资）3亿美元及以上限制类项目，由国务院投资主管部门核准，其中总投资（含增资）20亿美元及以上项目报国务院备案。</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前款规定之外的属于本目录第一至八条所列项目，按照本目录第一至八条的规定执行。　</w:t>
      </w:r>
    </w:p>
    <w:p>
      <w:pPr>
        <w:pStyle w:val="6"/>
        <w:spacing w:before="375" w:beforeAutospacing="0" w:after="0" w:afterAutospacing="0" w:line="480" w:lineRule="auto"/>
        <w:ind w:firstLine="602" w:firstLineChars="200"/>
        <w:rPr>
          <w:rFonts w:ascii="仿宋" w:hAnsi="仿宋" w:eastAsia="仿宋"/>
          <w:b/>
          <w:sz w:val="30"/>
          <w:szCs w:val="30"/>
        </w:rPr>
      </w:pPr>
      <w:r>
        <w:rPr>
          <w:rFonts w:hint="eastAsia" w:ascii="仿宋" w:hAnsi="仿宋" w:eastAsia="仿宋"/>
          <w:b/>
          <w:bCs/>
          <w:sz w:val="30"/>
          <w:szCs w:val="30"/>
        </w:rPr>
        <w:t>十、境外投资</w:t>
      </w:r>
    </w:p>
    <w:p>
      <w:pPr>
        <w:pStyle w:val="6"/>
        <w:spacing w:before="375" w:line="480" w:lineRule="auto"/>
        <w:ind w:firstLine="600" w:firstLineChars="200"/>
        <w:rPr>
          <w:rFonts w:hint="eastAsia" w:ascii="仿宋" w:hAnsi="仿宋" w:eastAsia="仿宋"/>
          <w:color w:val="1D1D1D"/>
          <w:sz w:val="30"/>
          <w:szCs w:val="30"/>
        </w:rPr>
      </w:pPr>
      <w:r>
        <w:rPr>
          <w:rFonts w:hint="eastAsia" w:ascii="仿宋" w:hAnsi="仿宋" w:eastAsia="仿宋"/>
          <w:color w:val="1D1D1D"/>
          <w:sz w:val="30"/>
          <w:szCs w:val="30"/>
        </w:rPr>
        <w:t xml:space="preserve">涉及敏感国家和地区、敏感行业的项目，由国务院投资主管部门核准。 </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前款规定之外的中央管理企业投资项目和地方企业投资3亿美元及以上项目报国务院投资主管部门备案。</w:t>
      </w:r>
    </w:p>
    <w:p>
      <w:pPr>
        <w:widowControl/>
        <w:jc w:val="left"/>
        <w:rPr>
          <w:rFonts w:ascii="仿宋" w:hAnsi="仿宋" w:eastAsia="仿宋" w:cs="宋体"/>
          <w:color w:val="1D1D1D"/>
          <w:kern w:val="0"/>
          <w:sz w:val="30"/>
          <w:szCs w:val="30"/>
        </w:rPr>
      </w:pPr>
      <w:r>
        <w:rPr>
          <w:rFonts w:ascii="仿宋" w:hAnsi="仿宋" w:eastAsia="仿宋"/>
          <w:color w:val="1D1D1D"/>
          <w:sz w:val="30"/>
          <w:szCs w:val="30"/>
        </w:rPr>
        <w:br w:type="page"/>
      </w:r>
    </w:p>
    <w:p>
      <w:pPr>
        <w:pStyle w:val="6"/>
        <w:spacing w:before="375" w:beforeAutospacing="0" w:after="0" w:afterAutospacing="0" w:line="480" w:lineRule="auto"/>
        <w:rPr>
          <w:rFonts w:ascii="仿宋" w:hAnsi="仿宋" w:eastAsia="仿宋"/>
          <w:color w:val="1D1D1D"/>
          <w:sz w:val="30"/>
          <w:szCs w:val="30"/>
        </w:rPr>
      </w:pPr>
      <w:r>
        <w:rPr>
          <w:rFonts w:hint="eastAsia" w:ascii="仿宋" w:hAnsi="仿宋" w:eastAsia="仿宋"/>
          <w:color w:val="1D1D1D"/>
          <w:sz w:val="30"/>
          <w:szCs w:val="30"/>
        </w:rPr>
        <w:t>附件2</w:t>
      </w:r>
    </w:p>
    <w:p>
      <w:pPr>
        <w:pStyle w:val="6"/>
        <w:spacing w:before="375" w:beforeAutospacing="0" w:after="0" w:afterAutospacing="0" w:line="480" w:lineRule="auto"/>
        <w:ind w:firstLine="602" w:firstLineChars="200"/>
        <w:jc w:val="center"/>
        <w:rPr>
          <w:rFonts w:ascii="仿宋" w:hAnsi="仿宋" w:eastAsia="仿宋"/>
          <w:b/>
          <w:bCs/>
          <w:sz w:val="30"/>
          <w:szCs w:val="30"/>
        </w:rPr>
      </w:pPr>
      <w:r>
        <w:rPr>
          <w:rFonts w:hint="eastAsia" w:ascii="仿宋" w:hAnsi="仿宋" w:eastAsia="仿宋"/>
          <w:b/>
          <w:bCs/>
          <w:sz w:val="30"/>
          <w:szCs w:val="30"/>
        </w:rPr>
        <w:t>需报广东省核准、备案类项目</w:t>
      </w:r>
    </w:p>
    <w:p>
      <w:pPr>
        <w:pStyle w:val="6"/>
        <w:numPr>
          <w:ilvl w:val="0"/>
          <w:numId w:val="1"/>
        </w:numPr>
        <w:spacing w:before="375" w:beforeAutospacing="0" w:after="0" w:afterAutospacing="0" w:line="480" w:lineRule="auto"/>
        <w:rPr>
          <w:rFonts w:ascii="仿宋" w:hAnsi="仿宋" w:eastAsia="仿宋"/>
          <w:b/>
          <w:bCs/>
          <w:sz w:val="30"/>
          <w:szCs w:val="30"/>
        </w:rPr>
      </w:pPr>
      <w:r>
        <w:rPr>
          <w:rFonts w:hint="eastAsia" w:ascii="仿宋" w:hAnsi="仿宋" w:eastAsia="仿宋"/>
          <w:b/>
          <w:bCs/>
          <w:sz w:val="30"/>
          <w:szCs w:val="30"/>
        </w:rPr>
        <w:t>农业水利</w:t>
      </w:r>
    </w:p>
    <w:p>
      <w:pPr>
        <w:pStyle w:val="6"/>
        <w:spacing w:before="375" w:line="480" w:lineRule="auto"/>
        <w:ind w:firstLine="600" w:firstLineChars="200"/>
        <w:rPr>
          <w:rFonts w:ascii="仿宋" w:hAnsi="仿宋" w:eastAsia="仿宋"/>
          <w:bCs/>
          <w:sz w:val="30"/>
          <w:szCs w:val="30"/>
        </w:rPr>
      </w:pPr>
      <w:r>
        <w:rPr>
          <w:rFonts w:hint="eastAsia" w:ascii="仿宋" w:hAnsi="仿宋" w:eastAsia="仿宋"/>
          <w:bCs/>
          <w:sz w:val="30"/>
          <w:szCs w:val="30"/>
        </w:rPr>
        <w:t>水库：在跨地级以上市河流上建设的水库项目，由省政府投资主管部门核准。</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bCs/>
          <w:sz w:val="30"/>
          <w:szCs w:val="30"/>
        </w:rPr>
        <w:t>其他水事工程：涉及跨流域、跨地级以上市水资源配置调整的项目由省政府投资主管部门核准</w:t>
      </w:r>
      <w:r>
        <w:rPr>
          <w:rFonts w:hint="eastAsia" w:ascii="仿宋" w:hAnsi="仿宋" w:eastAsia="仿宋"/>
          <w:color w:val="1D1D1D"/>
          <w:sz w:val="30"/>
          <w:szCs w:val="30"/>
        </w:rPr>
        <w:t>。</w:t>
      </w:r>
    </w:p>
    <w:p>
      <w:pPr>
        <w:pStyle w:val="6"/>
        <w:spacing w:before="375" w:beforeAutospacing="0" w:after="0" w:afterAutospacing="0" w:line="480" w:lineRule="auto"/>
        <w:rPr>
          <w:rFonts w:ascii="仿宋" w:hAnsi="仿宋" w:eastAsia="仿宋"/>
          <w:b/>
          <w:sz w:val="30"/>
          <w:szCs w:val="30"/>
        </w:rPr>
      </w:pPr>
      <w:r>
        <w:rPr>
          <w:rFonts w:hint="eastAsia" w:ascii="仿宋" w:hAnsi="仿宋" w:eastAsia="仿宋"/>
          <w:b/>
          <w:sz w:val="30"/>
          <w:szCs w:val="30"/>
        </w:rPr>
        <w:t>二、能源</w:t>
      </w:r>
    </w:p>
    <w:p>
      <w:pPr>
        <w:pStyle w:val="6"/>
        <w:spacing w:before="375" w:beforeAutospacing="0" w:after="0" w:afterAutospacing="0" w:line="480" w:lineRule="auto"/>
        <w:ind w:firstLine="600" w:firstLineChars="200"/>
        <w:rPr>
          <w:rFonts w:ascii="仿宋" w:hAnsi="仿宋" w:eastAsia="仿宋"/>
          <w:sz w:val="30"/>
          <w:szCs w:val="30"/>
        </w:rPr>
      </w:pPr>
      <w:r>
        <w:rPr>
          <w:rFonts w:hint="eastAsia" w:ascii="仿宋" w:hAnsi="仿宋" w:eastAsia="仿宋"/>
          <w:sz w:val="30"/>
          <w:szCs w:val="30"/>
        </w:rPr>
        <w:t>水电站：在跨地级以上市河流上建设的项目由省政府投资主管部门核准。</w:t>
      </w:r>
    </w:p>
    <w:p>
      <w:pPr>
        <w:pStyle w:val="6"/>
        <w:spacing w:before="375" w:beforeAutospacing="0" w:after="0" w:afterAutospacing="0" w:line="480" w:lineRule="auto"/>
        <w:ind w:firstLine="600" w:firstLineChars="200"/>
        <w:rPr>
          <w:rFonts w:ascii="仿宋" w:hAnsi="仿宋" w:eastAsia="仿宋"/>
          <w:sz w:val="30"/>
          <w:szCs w:val="30"/>
        </w:rPr>
      </w:pPr>
      <w:r>
        <w:rPr>
          <w:rFonts w:hint="eastAsia" w:ascii="仿宋" w:hAnsi="仿宋" w:eastAsia="仿宋"/>
          <w:sz w:val="30"/>
          <w:szCs w:val="30"/>
        </w:rPr>
        <w:t>火电站（不含农林生物质发电项目）：由省政府投资主管部门核准，其中燃煤燃气火电项目应在国家依据总量控制制定的建设规划内核准。</w:t>
      </w:r>
    </w:p>
    <w:p>
      <w:pPr>
        <w:pStyle w:val="6"/>
        <w:spacing w:before="375" w:beforeAutospacing="0" w:after="0" w:afterAutospacing="0" w:line="480" w:lineRule="auto"/>
        <w:ind w:firstLine="600" w:firstLineChars="200"/>
        <w:rPr>
          <w:rFonts w:ascii="仿宋" w:hAnsi="仿宋" w:eastAsia="仿宋"/>
          <w:sz w:val="30"/>
          <w:szCs w:val="30"/>
        </w:rPr>
      </w:pPr>
      <w:r>
        <w:rPr>
          <w:rFonts w:hint="eastAsia" w:ascii="仿宋" w:hAnsi="仿宋" w:eastAsia="仿宋"/>
          <w:sz w:val="30"/>
          <w:szCs w:val="30"/>
        </w:rPr>
        <w:t>热电站：抽凝式燃煤热电项目由省政府投资主管部门在国家依据总量控制制定的建设规划内核准；其余项目需纳入省能源专项规划，其中，燃气热电项目由省政府投资主管部门核准。</w:t>
      </w:r>
    </w:p>
    <w:p>
      <w:pPr>
        <w:pStyle w:val="6"/>
        <w:spacing w:before="375" w:beforeAutospacing="0" w:after="0" w:afterAutospacing="0" w:line="480" w:lineRule="auto"/>
        <w:ind w:firstLine="600" w:firstLineChars="200"/>
        <w:rPr>
          <w:rFonts w:ascii="仿宋" w:hAnsi="仿宋" w:eastAsia="仿宋"/>
          <w:sz w:val="30"/>
          <w:szCs w:val="30"/>
        </w:rPr>
      </w:pPr>
      <w:r>
        <w:rPr>
          <w:rFonts w:hint="eastAsia" w:ascii="仿宋" w:hAnsi="仿宋" w:eastAsia="仿宋"/>
          <w:sz w:val="30"/>
          <w:szCs w:val="30"/>
        </w:rPr>
        <w:t>电网工程：除由国家、深圳市核准项目外，其余项目需纳入省能源专项规划，其中跨地级以上市项目由省政府投资主管部门核准。</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输油管网（不含油田集输管网）：除需报国家核准项目外，其余项目由省政府投资主管部门核准。</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输气管网（不含油气田集输管网）：省主干管网、跨地级以上市管网项目由省政府投资主管部门核准。</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炼油：新建炼油及扩建一次炼油项目由省政府投资主管部门按照国家批准的相关规划核准。未列入国家批准的相关规划的新建炼油及扩建一次炼油项目，禁止建设。</w:t>
      </w:r>
    </w:p>
    <w:p>
      <w:pPr>
        <w:pStyle w:val="6"/>
        <w:spacing w:before="375" w:beforeAutospacing="0" w:after="0" w:afterAutospacing="0" w:line="480" w:lineRule="auto"/>
        <w:rPr>
          <w:rFonts w:ascii="仿宋" w:hAnsi="仿宋" w:eastAsia="仿宋"/>
          <w:b/>
          <w:sz w:val="30"/>
          <w:szCs w:val="30"/>
        </w:rPr>
      </w:pPr>
      <w:r>
        <w:rPr>
          <w:rFonts w:hint="eastAsia" w:ascii="仿宋" w:hAnsi="仿宋" w:eastAsia="仿宋"/>
          <w:b/>
          <w:sz w:val="30"/>
          <w:szCs w:val="30"/>
        </w:rPr>
        <w:t>三、交通运输</w:t>
      </w:r>
    </w:p>
    <w:p>
      <w:pPr>
        <w:pStyle w:val="6"/>
        <w:spacing w:before="375" w:beforeAutospacing="0" w:after="0" w:afterAutospacing="0" w:line="480" w:lineRule="auto"/>
        <w:ind w:firstLine="600" w:firstLineChars="200"/>
        <w:rPr>
          <w:rFonts w:ascii="仿宋" w:hAnsi="仿宋" w:eastAsia="仿宋"/>
          <w:bCs/>
          <w:sz w:val="30"/>
          <w:szCs w:val="30"/>
        </w:rPr>
      </w:pPr>
      <w:r>
        <w:rPr>
          <w:rFonts w:hint="eastAsia" w:ascii="仿宋" w:hAnsi="仿宋" w:eastAsia="仿宋"/>
          <w:bCs/>
          <w:sz w:val="30"/>
          <w:szCs w:val="30"/>
        </w:rPr>
        <w:t>新建（含增建）铁路：列入国家批准的相关规划中的项目，除中国铁路总公司为主出资的项目外，其他企业投资的项目由省政府投资主管部门核准；地方城际铁路项目由省政府投资主管部门按照国家批准的相关规划核准，并报国务院投资主管部门备案；其余项目由省政府投资主管部门核准。</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公路：国家高速公路网和普通国道网项目由省政府投资主管部门按照国家批准的相关规划核准，地方高速公路项目和跨地级以上市公路项目由省政府投资主管部门核准。</w:t>
      </w:r>
    </w:p>
    <w:p>
      <w:pPr>
        <w:pStyle w:val="6"/>
        <w:spacing w:before="375" w:beforeAutospacing="0" w:after="0" w:afterAutospacing="0" w:line="480" w:lineRule="auto"/>
        <w:ind w:firstLine="600" w:firstLineChars="200"/>
        <w:rPr>
          <w:rFonts w:hint="eastAsia" w:ascii="仿宋" w:hAnsi="仿宋" w:eastAsia="仿宋"/>
          <w:color w:val="1D1D1D"/>
          <w:sz w:val="30"/>
          <w:szCs w:val="30"/>
        </w:rPr>
      </w:pPr>
      <w:r>
        <w:rPr>
          <w:rFonts w:hint="eastAsia" w:ascii="仿宋" w:hAnsi="仿宋" w:eastAsia="仿宋"/>
          <w:color w:val="1D1D1D"/>
          <w:sz w:val="30"/>
          <w:szCs w:val="30"/>
        </w:rPr>
        <w:t>独立公路桥梁、隧道：收费桥梁、隧道，跨海、跨大江大河（现状或规划为二级及以上通航段）项目，跨地级以上市项目由省政府投资主管部门核准。</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独立铁路桥梁、隧道：国家批准的相关规划中的项目，除中国铁路总公司为主出资的项目外，其他企业投资的项目由省政府投资主管部门核准。其余独立铁路桥梁、隧道项目，由省政府投资主管部门核准。</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内河航运：高等级航道的千吨级及以上航电枢纽项目由省政府投资主管部门核准，其中跨省（区、市）高等级航道的千吨级及以上航电枢纽项目由省政府投资主管部门按国家批准的相关规划核准。</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民航：新建通用机场项目、扩建军民合用机场（增建跑道除外）项目由省政府投资主管部门核准。</w:t>
      </w:r>
    </w:p>
    <w:p>
      <w:pPr>
        <w:pStyle w:val="6"/>
        <w:spacing w:before="375" w:beforeAutospacing="0" w:after="0" w:afterAutospacing="0" w:line="480" w:lineRule="auto"/>
        <w:rPr>
          <w:rFonts w:ascii="仿宋" w:hAnsi="仿宋" w:eastAsia="仿宋"/>
          <w:b/>
          <w:sz w:val="30"/>
          <w:szCs w:val="30"/>
        </w:rPr>
      </w:pPr>
      <w:r>
        <w:rPr>
          <w:rFonts w:hint="eastAsia" w:ascii="仿宋" w:hAnsi="仿宋" w:eastAsia="仿宋"/>
          <w:b/>
          <w:sz w:val="30"/>
          <w:szCs w:val="30"/>
        </w:rPr>
        <w:t>四、城建</w:t>
      </w:r>
    </w:p>
    <w:p>
      <w:pPr>
        <w:pStyle w:val="6"/>
        <w:spacing w:before="375" w:beforeAutospacing="0" w:after="0" w:afterAutospacing="0" w:line="480" w:lineRule="auto"/>
        <w:ind w:firstLine="600" w:firstLineChars="200"/>
        <w:rPr>
          <w:rFonts w:hint="eastAsia" w:ascii="仿宋" w:hAnsi="仿宋" w:eastAsia="仿宋"/>
          <w:color w:val="1D1D1D"/>
          <w:sz w:val="30"/>
          <w:szCs w:val="30"/>
        </w:rPr>
      </w:pPr>
      <w:r>
        <w:rPr>
          <w:rFonts w:hint="eastAsia" w:ascii="仿宋" w:hAnsi="仿宋" w:eastAsia="仿宋"/>
          <w:color w:val="1D1D1D"/>
          <w:sz w:val="30"/>
          <w:szCs w:val="30"/>
        </w:rPr>
        <w:t>城市道路桥梁、隧道：收费桥梁、隧道，跨海、跨大江大河（现状或规划为二级及以上通航段）项目由省政府投资主管部门核准。</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城市供水：涉及跨流域、跨地级以上市水资源配置调整的城市供水项目由省政府投资主管部门核准。</w:t>
      </w:r>
    </w:p>
    <w:p>
      <w:pPr>
        <w:widowControl/>
        <w:jc w:val="left"/>
        <w:rPr>
          <w:rFonts w:ascii="仿宋" w:hAnsi="仿宋" w:eastAsia="仿宋" w:cs="宋体"/>
          <w:color w:val="1D1D1D"/>
          <w:kern w:val="0"/>
          <w:sz w:val="30"/>
          <w:szCs w:val="30"/>
        </w:rPr>
      </w:pPr>
      <w:r>
        <w:rPr>
          <w:rFonts w:ascii="仿宋" w:hAnsi="仿宋" w:eastAsia="仿宋"/>
          <w:color w:val="1D1D1D"/>
          <w:sz w:val="30"/>
          <w:szCs w:val="30"/>
        </w:rPr>
        <w:br w:type="page"/>
      </w:r>
    </w:p>
    <w:p>
      <w:pPr>
        <w:pStyle w:val="6"/>
        <w:spacing w:before="375" w:beforeAutospacing="0" w:after="0" w:afterAutospacing="0" w:line="480" w:lineRule="auto"/>
        <w:rPr>
          <w:rFonts w:ascii="仿宋" w:hAnsi="仿宋" w:eastAsia="仿宋"/>
          <w:color w:val="1D1D1D"/>
          <w:sz w:val="30"/>
          <w:szCs w:val="30"/>
        </w:rPr>
      </w:pPr>
      <w:r>
        <w:rPr>
          <w:rFonts w:hint="eastAsia" w:ascii="仿宋" w:hAnsi="仿宋" w:eastAsia="仿宋"/>
          <w:color w:val="1D1D1D"/>
          <w:sz w:val="30"/>
          <w:szCs w:val="30"/>
        </w:rPr>
        <w:t>附件3</w:t>
      </w:r>
    </w:p>
    <w:p>
      <w:pPr>
        <w:pStyle w:val="6"/>
        <w:spacing w:before="375" w:beforeAutospacing="0" w:after="0" w:afterAutospacing="0" w:line="480" w:lineRule="auto"/>
        <w:ind w:firstLine="602" w:firstLineChars="200"/>
        <w:jc w:val="center"/>
        <w:rPr>
          <w:rFonts w:ascii="仿宋" w:hAnsi="仿宋" w:eastAsia="仿宋"/>
          <w:color w:val="1D1D1D"/>
          <w:sz w:val="30"/>
          <w:szCs w:val="30"/>
        </w:rPr>
      </w:pPr>
      <w:r>
        <w:rPr>
          <w:rFonts w:hint="eastAsia" w:ascii="仿宋" w:hAnsi="仿宋" w:eastAsia="仿宋"/>
          <w:b/>
          <w:bCs/>
          <w:sz w:val="30"/>
          <w:szCs w:val="30"/>
        </w:rPr>
        <w:t>深圳市核准类项目</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一、《外商投资准入特别管理措施（负面清单）（2018年版）》中总投资（含增资）3亿美元以下的限制类产业项目：</w:t>
      </w:r>
    </w:p>
    <w:p>
      <w:pPr>
        <w:pStyle w:val="6"/>
        <w:spacing w:before="375" w:beforeAutospacing="0" w:after="0" w:afterAutospacing="0" w:line="480" w:lineRule="auto"/>
        <w:ind w:firstLine="300" w:firstLineChars="100"/>
        <w:rPr>
          <w:rFonts w:ascii="仿宋" w:hAnsi="仿宋" w:eastAsia="仿宋"/>
          <w:color w:val="1D1D1D"/>
          <w:sz w:val="30"/>
          <w:szCs w:val="30"/>
        </w:rPr>
      </w:pPr>
      <w:r>
        <w:rPr>
          <w:rFonts w:hint="eastAsia" w:ascii="仿宋" w:hAnsi="仿宋" w:eastAsia="仿宋"/>
          <w:color w:val="1D1D1D"/>
          <w:sz w:val="30"/>
          <w:szCs w:val="30"/>
        </w:rPr>
        <w:t>（一）农、林、牧、渔业：</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1. 种业：小麦、玉米新品种选育和种子生产（中方控股）。</w:t>
      </w:r>
    </w:p>
    <w:p>
      <w:pPr>
        <w:pStyle w:val="6"/>
        <w:spacing w:before="375" w:beforeAutospacing="0" w:after="0" w:afterAutospacing="0" w:line="480" w:lineRule="auto"/>
        <w:ind w:firstLine="300" w:firstLineChars="100"/>
        <w:rPr>
          <w:rFonts w:ascii="仿宋" w:hAnsi="仿宋" w:eastAsia="仿宋"/>
          <w:color w:val="1D1D1D"/>
          <w:sz w:val="30"/>
          <w:szCs w:val="30"/>
        </w:rPr>
      </w:pPr>
      <w:r>
        <w:rPr>
          <w:rFonts w:hint="eastAsia" w:ascii="仿宋" w:hAnsi="仿宋" w:eastAsia="仿宋"/>
          <w:color w:val="1D1D1D"/>
          <w:sz w:val="30"/>
          <w:szCs w:val="30"/>
        </w:rPr>
        <w:t>（二）采矿业：</w:t>
      </w:r>
    </w:p>
    <w:p>
      <w:pPr>
        <w:pStyle w:val="6"/>
        <w:spacing w:before="375"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1. 石油和天然气开采业：石油、天然气（含煤层气，油页岩、油砂、页岩气等除外）的勘探、开发（限于合资、合作）。</w:t>
      </w:r>
    </w:p>
    <w:p>
      <w:pPr>
        <w:pStyle w:val="6"/>
        <w:spacing w:before="375" w:beforeAutospacing="0" w:after="0" w:afterAutospacing="0" w:line="480" w:lineRule="auto"/>
        <w:ind w:firstLine="300" w:firstLineChars="100"/>
        <w:rPr>
          <w:rFonts w:ascii="仿宋" w:hAnsi="仿宋" w:eastAsia="仿宋"/>
          <w:color w:val="1D1D1D"/>
          <w:sz w:val="30"/>
          <w:szCs w:val="30"/>
        </w:rPr>
      </w:pPr>
      <w:r>
        <w:rPr>
          <w:rFonts w:hint="eastAsia" w:ascii="仿宋" w:hAnsi="仿宋" w:eastAsia="仿宋"/>
          <w:color w:val="1D1D1D"/>
          <w:sz w:val="30"/>
          <w:szCs w:val="30"/>
        </w:rPr>
        <w:t>（三）制造业</w:t>
      </w:r>
    </w:p>
    <w:p>
      <w:pPr>
        <w:pStyle w:val="6"/>
        <w:spacing w:before="375"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1. 印刷业：出版物印刷（中方控股）。</w:t>
      </w:r>
    </w:p>
    <w:p>
      <w:pPr>
        <w:pStyle w:val="6"/>
        <w:spacing w:before="375" w:line="480" w:lineRule="auto"/>
        <w:ind w:firstLine="600" w:firstLineChars="200"/>
        <w:rPr>
          <w:rFonts w:ascii="仿宋" w:hAnsi="仿宋" w:eastAsia="仿宋"/>
          <w:color w:val="1D1D1D"/>
          <w:sz w:val="30"/>
          <w:szCs w:val="30"/>
          <w:highlight w:val="yellow"/>
        </w:rPr>
      </w:pPr>
      <w:r>
        <w:rPr>
          <w:rFonts w:hint="eastAsia" w:ascii="仿宋" w:hAnsi="仿宋" w:eastAsia="仿宋"/>
          <w:color w:val="1D1D1D"/>
          <w:sz w:val="30"/>
          <w:szCs w:val="30"/>
        </w:rPr>
        <w:t>2. 汽车制造业：除专用车、新能源汽车外，汽车整车制造的中方股比不低于 50%，同一家外商可在国内建立两家及两家以下生产同类整车产品的合资企业。（2020年取消商用车制造外资股比限制。2022年取消乘用车制造外资股比限制以及同一家外商可在国内建立两家及两家以下生产同类整车产品的合资企业的限制）</w:t>
      </w:r>
    </w:p>
    <w:p>
      <w:pPr>
        <w:pStyle w:val="6"/>
        <w:spacing w:before="375"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3. 通信设备制造：卫星电视广播地面接收设施及关键件生产。</w:t>
      </w:r>
    </w:p>
    <w:p>
      <w:pPr>
        <w:pStyle w:val="6"/>
        <w:spacing w:before="375" w:beforeAutospacing="0" w:after="0" w:afterAutospacing="0" w:line="480" w:lineRule="auto"/>
        <w:ind w:firstLine="300" w:firstLineChars="100"/>
        <w:rPr>
          <w:rFonts w:ascii="仿宋" w:hAnsi="仿宋" w:eastAsia="仿宋"/>
          <w:color w:val="1D1D1D"/>
          <w:sz w:val="30"/>
          <w:szCs w:val="30"/>
        </w:rPr>
      </w:pPr>
      <w:r>
        <w:rPr>
          <w:rFonts w:hint="eastAsia" w:ascii="仿宋" w:hAnsi="仿宋" w:eastAsia="仿宋"/>
          <w:color w:val="1D1D1D"/>
          <w:sz w:val="30"/>
          <w:szCs w:val="30"/>
        </w:rPr>
        <w:t>（四）电力、热力、燃气及水生产和供应业</w:t>
      </w:r>
    </w:p>
    <w:p>
      <w:pPr>
        <w:pStyle w:val="6"/>
        <w:spacing w:before="375"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1.</w:t>
      </w:r>
      <w:r>
        <w:rPr>
          <w:rFonts w:hint="eastAsia"/>
        </w:rPr>
        <w:t xml:space="preserve"> </w:t>
      </w:r>
      <w:r>
        <w:rPr>
          <w:rFonts w:hint="eastAsia" w:ascii="仿宋" w:hAnsi="仿宋" w:eastAsia="仿宋"/>
          <w:color w:val="1D1D1D"/>
          <w:sz w:val="30"/>
          <w:szCs w:val="30"/>
        </w:rPr>
        <w:t>核力发电</w:t>
      </w:r>
      <w:r>
        <w:rPr>
          <w:rFonts w:ascii="仿宋" w:hAnsi="仿宋" w:eastAsia="仿宋"/>
          <w:color w:val="1D1D1D"/>
          <w:sz w:val="30"/>
          <w:szCs w:val="30"/>
        </w:rPr>
        <w:t>：</w:t>
      </w:r>
      <w:r>
        <w:rPr>
          <w:rFonts w:hint="eastAsia" w:ascii="仿宋" w:hAnsi="仿宋" w:eastAsia="仿宋"/>
          <w:color w:val="1D1D1D"/>
          <w:sz w:val="30"/>
          <w:szCs w:val="30"/>
        </w:rPr>
        <w:t>核电站的建设、经营（中方控股）。</w:t>
      </w:r>
    </w:p>
    <w:p>
      <w:pPr>
        <w:pStyle w:val="6"/>
        <w:spacing w:before="375"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2.</w:t>
      </w:r>
      <w:r>
        <w:rPr>
          <w:rFonts w:hint="eastAsia"/>
        </w:rPr>
        <w:t xml:space="preserve"> </w:t>
      </w:r>
      <w:r>
        <w:rPr>
          <w:rFonts w:hint="eastAsia" w:ascii="仿宋" w:hAnsi="仿宋" w:eastAsia="仿宋"/>
          <w:color w:val="1D1D1D"/>
          <w:sz w:val="30"/>
          <w:szCs w:val="30"/>
        </w:rPr>
        <w:t>管网设施：城市人口50万以上的城市燃气、热力和供排水管网的建设、经营（中方控股）。</w:t>
      </w:r>
    </w:p>
    <w:p>
      <w:pPr>
        <w:pStyle w:val="6"/>
        <w:spacing w:before="375" w:beforeAutospacing="0" w:after="0" w:afterAutospacing="0" w:line="480" w:lineRule="auto"/>
        <w:ind w:firstLine="300" w:firstLineChars="100"/>
        <w:rPr>
          <w:rFonts w:ascii="仿宋" w:hAnsi="仿宋" w:eastAsia="仿宋"/>
          <w:color w:val="1D1D1D"/>
          <w:sz w:val="30"/>
          <w:szCs w:val="30"/>
        </w:rPr>
      </w:pPr>
      <w:r>
        <w:rPr>
          <w:rFonts w:hint="eastAsia" w:ascii="仿宋" w:hAnsi="仿宋" w:eastAsia="仿宋"/>
          <w:color w:val="1D1D1D"/>
          <w:sz w:val="30"/>
          <w:szCs w:val="30"/>
        </w:rPr>
        <w:t>（五）交通运输、仓储和邮政业</w:t>
      </w:r>
    </w:p>
    <w:p>
      <w:pPr>
        <w:pStyle w:val="6"/>
        <w:spacing w:before="375"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1. 水上运输业：</w:t>
      </w:r>
    </w:p>
    <w:p>
      <w:pPr>
        <w:pStyle w:val="6"/>
        <w:spacing w:before="375"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（1）国内水上运输公司（中方控股）;</w:t>
      </w:r>
    </w:p>
    <w:p>
      <w:pPr>
        <w:pStyle w:val="6"/>
        <w:spacing w:before="375"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（2）国内船舶代理公司（中方控股）。</w:t>
      </w:r>
    </w:p>
    <w:p>
      <w:pPr>
        <w:pStyle w:val="6"/>
        <w:spacing w:before="375"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2. 航空客货输： 公共航空运输公司（中方控股，且一家外商及其关联企业投资比例不得超过25%，法定代表人须由中国籍公民担任）。</w:t>
      </w:r>
    </w:p>
    <w:p>
      <w:pPr>
        <w:pStyle w:val="6"/>
        <w:spacing w:before="375"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3. 通用航空服务：通用航空公司的法定代表人须由中国籍公民担任，其中农、林、渔业通用航空公司限于合资，其他通用航空公司限于中方控股。</w:t>
      </w:r>
    </w:p>
    <w:p>
      <w:pPr>
        <w:pStyle w:val="6"/>
        <w:spacing w:before="375"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4. 机场：民用机场的建设、经营（中方相对控股）。</w:t>
      </w:r>
    </w:p>
    <w:p>
      <w:pPr>
        <w:pStyle w:val="6"/>
        <w:spacing w:before="375" w:beforeAutospacing="0" w:after="0" w:afterAutospacing="0" w:line="480" w:lineRule="auto"/>
        <w:ind w:firstLine="300" w:firstLineChars="100"/>
        <w:rPr>
          <w:rFonts w:ascii="仿宋" w:hAnsi="仿宋" w:eastAsia="仿宋"/>
          <w:color w:val="1D1D1D"/>
          <w:sz w:val="30"/>
          <w:szCs w:val="30"/>
        </w:rPr>
      </w:pPr>
      <w:r>
        <w:rPr>
          <w:rFonts w:hint="eastAsia" w:ascii="仿宋" w:hAnsi="仿宋" w:eastAsia="仿宋"/>
          <w:color w:val="1D1D1D"/>
          <w:sz w:val="30"/>
          <w:szCs w:val="30"/>
        </w:rPr>
        <w:t>（六）信息传输、软件和信息技术服务业</w:t>
      </w:r>
    </w:p>
    <w:p>
      <w:pPr>
        <w:pStyle w:val="6"/>
        <w:spacing w:before="375" w:line="360" w:lineRule="atLeast"/>
        <w:ind w:firstLine="567" w:firstLineChars="189"/>
        <w:rPr>
          <w:rFonts w:ascii="仿宋" w:hAnsi="仿宋" w:eastAsia="仿宋"/>
          <w:color w:val="1D1D1D"/>
          <w:sz w:val="30"/>
          <w:szCs w:val="30"/>
        </w:rPr>
      </w:pPr>
      <w:r>
        <w:rPr>
          <w:rFonts w:hint="eastAsia" w:ascii="仿宋" w:hAnsi="仿宋" w:eastAsia="仿宋"/>
          <w:color w:val="1D1D1D"/>
          <w:sz w:val="30"/>
          <w:szCs w:val="30"/>
        </w:rPr>
        <w:t>1. 电信公司：限于中国入世承诺开放的电信业务，增值电信业务的外资股比不超过 50%（电子商务除外），基础电信业务须由中方控股。</w:t>
      </w:r>
    </w:p>
    <w:p>
      <w:pPr>
        <w:pStyle w:val="6"/>
        <w:spacing w:before="375" w:line="360" w:lineRule="atLeast"/>
        <w:ind w:firstLine="567" w:firstLineChars="189"/>
        <w:rPr>
          <w:rFonts w:ascii="仿宋" w:hAnsi="仿宋" w:eastAsia="仿宋"/>
          <w:color w:val="1D1D1D"/>
          <w:sz w:val="30"/>
          <w:szCs w:val="30"/>
        </w:rPr>
      </w:pPr>
      <w:r>
        <w:rPr>
          <w:rFonts w:hint="eastAsia" w:ascii="仿宋" w:hAnsi="仿宋" w:eastAsia="仿宋"/>
          <w:color w:val="1D1D1D"/>
          <w:sz w:val="30"/>
          <w:szCs w:val="30"/>
        </w:rPr>
        <w:t>（七）金融业</w:t>
      </w:r>
    </w:p>
    <w:p>
      <w:pPr>
        <w:pStyle w:val="6"/>
        <w:spacing w:before="375" w:line="360" w:lineRule="atLeast"/>
        <w:ind w:firstLine="567" w:firstLineChars="189"/>
        <w:rPr>
          <w:rFonts w:ascii="仿宋" w:hAnsi="仿宋" w:eastAsia="仿宋"/>
          <w:color w:val="1D1D1D"/>
          <w:sz w:val="30"/>
          <w:szCs w:val="30"/>
        </w:rPr>
      </w:pPr>
      <w:r>
        <w:rPr>
          <w:rFonts w:hint="eastAsia" w:ascii="仿宋" w:hAnsi="仿宋" w:eastAsia="仿宋"/>
          <w:color w:val="1D1D1D"/>
          <w:sz w:val="30"/>
          <w:szCs w:val="30"/>
        </w:rPr>
        <w:t>1. 资本市场服务：</w:t>
      </w:r>
    </w:p>
    <w:p>
      <w:pPr>
        <w:pStyle w:val="6"/>
        <w:spacing w:before="375" w:line="360" w:lineRule="atLeast"/>
        <w:ind w:firstLine="567" w:firstLineChars="189"/>
        <w:rPr>
          <w:rFonts w:ascii="仿宋" w:hAnsi="仿宋" w:eastAsia="仿宋"/>
          <w:color w:val="1D1D1D"/>
          <w:sz w:val="30"/>
          <w:szCs w:val="30"/>
        </w:rPr>
      </w:pPr>
      <w:r>
        <w:rPr>
          <w:rFonts w:hint="eastAsia" w:ascii="仿宋" w:hAnsi="仿宋" w:eastAsia="仿宋"/>
          <w:color w:val="1D1D1D"/>
          <w:sz w:val="30"/>
          <w:szCs w:val="30"/>
        </w:rPr>
        <w:t>（1）证券公司的外资股比不超过 51%，证券投资基金管理公司的外资股比不超过51%。（2021 年取消外资股比限制）</w:t>
      </w:r>
    </w:p>
    <w:p>
      <w:pPr>
        <w:pStyle w:val="6"/>
        <w:spacing w:before="375" w:line="360" w:lineRule="atLeast"/>
        <w:ind w:firstLine="567" w:firstLineChars="189"/>
        <w:rPr>
          <w:rFonts w:ascii="仿宋" w:hAnsi="仿宋" w:eastAsia="仿宋"/>
          <w:color w:val="1D1D1D"/>
          <w:sz w:val="30"/>
          <w:szCs w:val="30"/>
        </w:rPr>
      </w:pPr>
      <w:r>
        <w:rPr>
          <w:rFonts w:hint="eastAsia" w:ascii="仿宋" w:hAnsi="仿宋" w:eastAsia="仿宋"/>
          <w:color w:val="1D1D1D"/>
          <w:sz w:val="30"/>
          <w:szCs w:val="30"/>
        </w:rPr>
        <w:t>（2）期货公司的外资股比不超过 51%。（2021 年取消外资股比限制）</w:t>
      </w:r>
    </w:p>
    <w:p>
      <w:pPr>
        <w:pStyle w:val="6"/>
        <w:spacing w:before="375" w:line="360" w:lineRule="atLeast"/>
        <w:ind w:firstLine="567" w:firstLineChars="189"/>
        <w:rPr>
          <w:rFonts w:ascii="仿宋" w:hAnsi="仿宋" w:eastAsia="仿宋"/>
          <w:color w:val="1D1D1D"/>
          <w:sz w:val="30"/>
          <w:szCs w:val="30"/>
        </w:rPr>
      </w:pPr>
      <w:r>
        <w:rPr>
          <w:rFonts w:hint="eastAsia" w:ascii="仿宋" w:hAnsi="仿宋" w:eastAsia="仿宋"/>
          <w:color w:val="1D1D1D"/>
          <w:sz w:val="30"/>
          <w:szCs w:val="30"/>
        </w:rPr>
        <w:t>2. 保险业：寿险公司的外资股比不超过 51%。（2021 年取消外资股比限制）</w:t>
      </w:r>
    </w:p>
    <w:p>
      <w:pPr>
        <w:pStyle w:val="6"/>
        <w:spacing w:before="375" w:line="360" w:lineRule="atLeast"/>
        <w:ind w:firstLine="567" w:firstLineChars="189"/>
        <w:rPr>
          <w:rFonts w:ascii="仿宋" w:hAnsi="仿宋" w:eastAsia="仿宋"/>
          <w:color w:val="1D1D1D"/>
          <w:sz w:val="30"/>
          <w:szCs w:val="30"/>
        </w:rPr>
      </w:pPr>
      <w:r>
        <w:rPr>
          <w:rFonts w:hint="eastAsia" w:ascii="仿宋" w:hAnsi="仿宋" w:eastAsia="仿宋"/>
          <w:color w:val="1D1D1D"/>
          <w:sz w:val="30"/>
          <w:szCs w:val="30"/>
        </w:rPr>
        <w:t>（八）租赁和商务服务业</w:t>
      </w:r>
    </w:p>
    <w:p>
      <w:pPr>
        <w:pStyle w:val="6"/>
        <w:spacing w:before="375" w:line="360" w:lineRule="atLeast"/>
        <w:ind w:firstLine="567" w:firstLineChars="189"/>
        <w:rPr>
          <w:rFonts w:ascii="仿宋" w:hAnsi="仿宋" w:eastAsia="仿宋"/>
          <w:color w:val="1D1D1D"/>
          <w:sz w:val="30"/>
          <w:szCs w:val="30"/>
        </w:rPr>
      </w:pPr>
      <w:r>
        <w:rPr>
          <w:rFonts w:hint="eastAsia" w:ascii="仿宋" w:hAnsi="仿宋" w:eastAsia="仿宋"/>
          <w:color w:val="1D1D1D"/>
          <w:sz w:val="30"/>
          <w:szCs w:val="30"/>
        </w:rPr>
        <w:t>1.</w:t>
      </w:r>
      <w:r>
        <w:rPr>
          <w:rFonts w:hint="eastAsia"/>
        </w:rPr>
        <w:t xml:space="preserve"> </w:t>
      </w:r>
      <w:r>
        <w:rPr>
          <w:rFonts w:hint="eastAsia" w:ascii="仿宋" w:hAnsi="仿宋" w:eastAsia="仿宋"/>
          <w:color w:val="1D1D1D"/>
          <w:sz w:val="30"/>
          <w:szCs w:val="30"/>
        </w:rPr>
        <w:t>咨询与调查：市场调查限于合资、合作，其中广播电视收听、收视调查须由中方控股。</w:t>
      </w:r>
    </w:p>
    <w:p>
      <w:pPr>
        <w:pStyle w:val="6"/>
        <w:spacing w:before="375" w:line="360" w:lineRule="atLeast"/>
        <w:ind w:firstLine="567" w:firstLineChars="189"/>
        <w:rPr>
          <w:rFonts w:ascii="仿宋" w:hAnsi="仿宋" w:eastAsia="仿宋"/>
          <w:color w:val="1D1D1D"/>
          <w:sz w:val="30"/>
          <w:szCs w:val="30"/>
        </w:rPr>
      </w:pPr>
      <w:r>
        <w:rPr>
          <w:rFonts w:hint="eastAsia" w:ascii="仿宋" w:hAnsi="仿宋" w:eastAsia="仿宋"/>
          <w:color w:val="1D1D1D"/>
          <w:sz w:val="30"/>
          <w:szCs w:val="30"/>
        </w:rPr>
        <w:t>（九）教育</w:t>
      </w:r>
    </w:p>
    <w:p>
      <w:pPr>
        <w:pStyle w:val="6"/>
        <w:spacing w:before="375" w:line="360" w:lineRule="atLeast"/>
        <w:ind w:firstLine="567" w:firstLineChars="189"/>
        <w:rPr>
          <w:rFonts w:ascii="仿宋" w:hAnsi="仿宋" w:eastAsia="仿宋"/>
          <w:color w:val="1D1D1D"/>
          <w:sz w:val="30"/>
          <w:szCs w:val="30"/>
        </w:rPr>
      </w:pPr>
      <w:r>
        <w:rPr>
          <w:rFonts w:hint="eastAsia" w:ascii="仿宋" w:hAnsi="仿宋" w:eastAsia="仿宋"/>
          <w:color w:val="1D1D1D"/>
          <w:sz w:val="30"/>
          <w:szCs w:val="30"/>
        </w:rPr>
        <w:t>1. 教育：学前、普通高中和高等教育机构限于中外合作办学，须由中方主导（校长或者主要行政负责人应当具有中国国籍，理事会、董事会或者联合管理委员会的中方组成人员不得少于 1/2）。</w:t>
      </w:r>
    </w:p>
    <w:p>
      <w:pPr>
        <w:pStyle w:val="6"/>
        <w:spacing w:before="375" w:line="360" w:lineRule="atLeast"/>
        <w:ind w:firstLine="567" w:firstLineChars="189"/>
        <w:rPr>
          <w:rFonts w:ascii="仿宋" w:hAnsi="仿宋" w:eastAsia="仿宋"/>
          <w:color w:val="1D1D1D"/>
          <w:sz w:val="30"/>
          <w:szCs w:val="30"/>
        </w:rPr>
      </w:pPr>
      <w:r>
        <w:rPr>
          <w:rFonts w:hint="eastAsia" w:ascii="仿宋" w:hAnsi="仿宋" w:eastAsia="仿宋"/>
          <w:color w:val="1D1D1D"/>
          <w:sz w:val="30"/>
          <w:szCs w:val="30"/>
        </w:rPr>
        <w:t>（十）卫生和社会工作</w:t>
      </w:r>
    </w:p>
    <w:p>
      <w:pPr>
        <w:pStyle w:val="6"/>
        <w:spacing w:before="375" w:line="360" w:lineRule="atLeast"/>
        <w:ind w:left="210" w:leftChars="100" w:firstLine="267" w:firstLineChars="89"/>
        <w:rPr>
          <w:rFonts w:ascii="仿宋" w:hAnsi="仿宋" w:eastAsia="仿宋"/>
          <w:color w:val="1D1D1D"/>
          <w:sz w:val="30"/>
          <w:szCs w:val="30"/>
        </w:rPr>
      </w:pPr>
      <w:r>
        <w:rPr>
          <w:rFonts w:hint="eastAsia" w:ascii="仿宋" w:hAnsi="仿宋" w:eastAsia="仿宋"/>
          <w:color w:val="1D1D1D"/>
          <w:sz w:val="30"/>
          <w:szCs w:val="30"/>
        </w:rPr>
        <w:t>1. 卫生：医疗机构（限于合资、合作）。</w:t>
      </w:r>
    </w:p>
    <w:p>
      <w:pPr>
        <w:pStyle w:val="6"/>
        <w:spacing w:before="375" w:line="360" w:lineRule="atLeast"/>
        <w:ind w:left="210" w:leftChars="100" w:firstLine="267" w:firstLineChars="89"/>
        <w:rPr>
          <w:rFonts w:ascii="仿宋" w:hAnsi="仿宋" w:eastAsia="仿宋"/>
          <w:color w:val="1D1D1D"/>
          <w:sz w:val="30"/>
          <w:szCs w:val="30"/>
        </w:rPr>
      </w:pPr>
      <w:r>
        <w:rPr>
          <w:rFonts w:hint="eastAsia" w:ascii="仿宋" w:hAnsi="仿宋" w:eastAsia="仿宋"/>
          <w:color w:val="1D1D1D"/>
          <w:sz w:val="30"/>
          <w:szCs w:val="30"/>
        </w:rPr>
        <w:t>（十一）文化、体育和娱乐业</w:t>
      </w:r>
    </w:p>
    <w:p>
      <w:pPr>
        <w:pStyle w:val="6"/>
        <w:spacing w:before="375" w:line="360" w:lineRule="atLeast"/>
        <w:ind w:left="210" w:leftChars="100" w:firstLine="267" w:firstLineChars="89"/>
        <w:rPr>
          <w:rFonts w:ascii="仿宋" w:hAnsi="仿宋" w:eastAsia="仿宋"/>
          <w:color w:val="1D1D1D"/>
          <w:sz w:val="30"/>
          <w:szCs w:val="30"/>
        </w:rPr>
      </w:pPr>
      <w:r>
        <w:rPr>
          <w:rFonts w:hint="eastAsia" w:ascii="仿宋" w:hAnsi="仿宋" w:eastAsia="仿宋"/>
          <w:color w:val="1D1D1D"/>
          <w:sz w:val="30"/>
          <w:szCs w:val="30"/>
        </w:rPr>
        <w:t>1. 电影制作、发行、放映：电影院建设、经营（中方控股）。</w:t>
      </w:r>
    </w:p>
    <w:p>
      <w:pPr>
        <w:pStyle w:val="6"/>
        <w:spacing w:before="375" w:line="360" w:lineRule="atLeast"/>
        <w:ind w:left="210" w:leftChars="100" w:firstLine="267" w:firstLineChars="89"/>
        <w:rPr>
          <w:rFonts w:ascii="仿宋" w:hAnsi="仿宋" w:eastAsia="仿宋"/>
          <w:color w:val="1D1D1D"/>
          <w:sz w:val="30"/>
          <w:szCs w:val="30"/>
        </w:rPr>
      </w:pPr>
      <w:r>
        <w:rPr>
          <w:rFonts w:hint="eastAsia" w:ascii="仿宋" w:hAnsi="仿宋" w:eastAsia="仿宋"/>
          <w:color w:val="1D1D1D"/>
          <w:sz w:val="30"/>
          <w:szCs w:val="30"/>
        </w:rPr>
        <w:t>2. 文化娱乐： 演出经纪机构（中方控股）。</w:t>
      </w:r>
    </w:p>
    <w:p>
      <w:pPr>
        <w:pStyle w:val="6"/>
        <w:spacing w:before="375" w:line="360" w:lineRule="atLeast"/>
        <w:ind w:left="210" w:leftChars="100" w:firstLine="267" w:firstLineChars="89"/>
        <w:rPr>
          <w:rFonts w:ascii="仿宋" w:hAnsi="仿宋" w:eastAsia="仿宋"/>
          <w:color w:val="1D1D1D"/>
          <w:sz w:val="30"/>
          <w:szCs w:val="30"/>
        </w:rPr>
      </w:pPr>
      <w:r>
        <w:rPr>
          <w:rFonts w:hint="eastAsia" w:ascii="仿宋" w:hAnsi="仿宋" w:eastAsia="仿宋"/>
          <w:color w:val="1D1D1D"/>
          <w:sz w:val="30"/>
          <w:szCs w:val="30"/>
        </w:rPr>
        <w:t>（十二）国家和我国缔结或者参加的国际条约规定限制的其他产业。</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二、《政府核准的投资项目目录（2016年本）》、《广东省政府核准的投资项目目录（2017年本）》中，抽水蓄能电站、集装箱专用码头、城市快速轨道交通等明确须按照国家制定或批准的相关规划核准，以及火电站、热电站、风电站等明确要求在国家依据总量控制制定的建设规划内核准的项目。</w:t>
      </w:r>
    </w:p>
    <w:p>
      <w:pPr>
        <w:pStyle w:val="6"/>
        <w:spacing w:before="375" w:beforeAutospacing="0" w:after="0" w:afterAutospacing="0" w:line="480" w:lineRule="auto"/>
        <w:ind w:firstLine="600" w:firstLineChars="200"/>
        <w:rPr>
          <w:rFonts w:ascii="仿宋" w:hAnsi="仿宋" w:eastAsia="仿宋"/>
          <w:color w:val="1D1D1D"/>
          <w:sz w:val="30"/>
          <w:szCs w:val="30"/>
        </w:rPr>
      </w:pPr>
      <w:r>
        <w:rPr>
          <w:rFonts w:hint="eastAsia" w:ascii="仿宋" w:hAnsi="仿宋" w:eastAsia="仿宋"/>
          <w:color w:val="1D1D1D"/>
          <w:sz w:val="30"/>
          <w:szCs w:val="30"/>
        </w:rPr>
        <w:t>三、基本生态控制线内建设活动必须遵守分区管制政策，除与生态环境保护相适宜的重大道路交通设施、市政公用设施、旅游设施、公园、现代农业、教育科研等项目外，禁止在基本生态控制线范围内进行建设。</w:t>
      </w:r>
    </w:p>
    <w:p>
      <w:pPr>
        <w:widowControl/>
        <w:jc w:val="left"/>
        <w:rPr>
          <w:rFonts w:ascii="仿宋" w:hAnsi="仿宋" w:eastAsia="仿宋"/>
          <w:color w:val="1D1D1D"/>
          <w:sz w:val="30"/>
          <w:szCs w:val="30"/>
        </w:rPr>
      </w:pPr>
      <w:r>
        <w:rPr>
          <w:rFonts w:ascii="仿宋" w:hAnsi="仿宋" w:eastAsia="仿宋"/>
          <w:color w:val="1D1D1D"/>
          <w:sz w:val="30"/>
          <w:szCs w:val="30"/>
        </w:rPr>
        <w:br w:type="page"/>
      </w:r>
      <w:r>
        <w:rPr>
          <w:rFonts w:hint="eastAsia" w:ascii="仿宋" w:hAnsi="仿宋" w:eastAsia="仿宋"/>
          <w:color w:val="1D1D1D"/>
          <w:sz w:val="30"/>
          <w:szCs w:val="30"/>
        </w:rPr>
        <w:t>附件4</w:t>
      </w:r>
    </w:p>
    <w:p>
      <w:pPr>
        <w:pStyle w:val="6"/>
        <w:spacing w:before="375" w:beforeAutospacing="0" w:after="0" w:afterAutospacing="0" w:line="360" w:lineRule="atLeast"/>
        <w:ind w:firstLine="602" w:firstLineChars="200"/>
        <w:jc w:val="center"/>
        <w:rPr>
          <w:rFonts w:ascii="仿宋" w:hAnsi="仿宋" w:eastAsia="仿宋"/>
          <w:color w:val="1D1D1D"/>
          <w:sz w:val="30"/>
          <w:szCs w:val="30"/>
        </w:rPr>
      </w:pPr>
      <w:r>
        <w:rPr>
          <w:rFonts w:hint="eastAsia" w:ascii="仿宋" w:hAnsi="仿宋" w:eastAsia="仿宋"/>
          <w:b/>
          <w:bCs/>
          <w:sz w:val="30"/>
          <w:szCs w:val="30"/>
        </w:rPr>
        <w:t>深圳市竞争性配置类项目</w:t>
      </w:r>
    </w:p>
    <w:p>
      <w:pPr>
        <w:pStyle w:val="6"/>
        <w:spacing w:before="375" w:beforeAutospacing="0" w:after="0" w:afterAutospacing="0" w:line="360" w:lineRule="atLeast"/>
        <w:ind w:firstLine="600" w:firstLineChars="200"/>
        <w:rPr>
          <w:rFonts w:ascii="仿宋" w:hAnsi="仿宋" w:eastAsia="仿宋"/>
          <w:color w:val="1D1D1D"/>
          <w:sz w:val="30"/>
          <w:szCs w:val="30"/>
        </w:rPr>
      </w:pPr>
      <w:r>
        <w:rPr>
          <w:rFonts w:hint="eastAsia" w:ascii="仿宋" w:hAnsi="仿宋" w:eastAsia="仿宋"/>
          <w:color w:val="1D1D1D"/>
          <w:sz w:val="30"/>
          <w:szCs w:val="30"/>
        </w:rPr>
        <w:t>竞争性配置类项目是指通过公开公平的方式选择社会投资人，投资建设具有一定投资回收能力的公共资源开发利用和公益事业项目。</w:t>
      </w:r>
    </w:p>
    <w:p>
      <w:pPr>
        <w:pStyle w:val="6"/>
        <w:spacing w:before="375" w:beforeAutospacing="0" w:after="0" w:afterAutospacing="0" w:line="360" w:lineRule="atLeast"/>
        <w:ind w:firstLine="600" w:firstLineChars="200"/>
        <w:rPr>
          <w:rFonts w:ascii="仿宋" w:hAnsi="仿宋" w:eastAsia="仿宋"/>
          <w:color w:val="1D1D1D"/>
          <w:sz w:val="30"/>
          <w:szCs w:val="30"/>
        </w:rPr>
      </w:pPr>
      <w:r>
        <w:rPr>
          <w:rFonts w:hint="eastAsia" w:ascii="仿宋" w:hAnsi="仿宋" w:eastAsia="仿宋"/>
          <w:color w:val="1D1D1D"/>
          <w:sz w:val="30"/>
          <w:szCs w:val="30"/>
        </w:rPr>
        <w:t>一、经营性公路、轨道交通、港口码头、机场项目。</w:t>
      </w:r>
    </w:p>
    <w:p>
      <w:pPr>
        <w:pStyle w:val="6"/>
        <w:spacing w:before="375" w:beforeAutospacing="0" w:after="0" w:afterAutospacing="0" w:line="360" w:lineRule="atLeast"/>
        <w:ind w:firstLine="600" w:firstLineChars="200"/>
        <w:rPr>
          <w:rFonts w:ascii="仿宋" w:hAnsi="仿宋" w:eastAsia="仿宋"/>
          <w:color w:val="1D1D1D"/>
          <w:sz w:val="30"/>
          <w:szCs w:val="30"/>
        </w:rPr>
      </w:pPr>
      <w:r>
        <w:rPr>
          <w:rFonts w:hint="eastAsia" w:ascii="仿宋" w:hAnsi="仿宋" w:eastAsia="仿宋"/>
          <w:color w:val="1D1D1D"/>
          <w:sz w:val="30"/>
          <w:szCs w:val="30"/>
        </w:rPr>
        <w:t>二、天然气发电、风电项目。</w:t>
      </w:r>
    </w:p>
    <w:p>
      <w:pPr>
        <w:pStyle w:val="6"/>
        <w:spacing w:before="375" w:beforeAutospacing="0" w:after="0" w:afterAutospacing="0" w:line="360" w:lineRule="atLeast"/>
        <w:ind w:firstLine="600" w:firstLineChars="200"/>
        <w:rPr>
          <w:rFonts w:ascii="仿宋" w:hAnsi="仿宋" w:eastAsia="仿宋"/>
          <w:color w:val="1D1D1D"/>
          <w:sz w:val="30"/>
          <w:szCs w:val="30"/>
        </w:rPr>
      </w:pPr>
      <w:r>
        <w:rPr>
          <w:rFonts w:hint="eastAsia" w:ascii="仿宋" w:hAnsi="仿宋" w:eastAsia="仿宋"/>
          <w:color w:val="1D1D1D"/>
          <w:sz w:val="30"/>
          <w:szCs w:val="30"/>
        </w:rPr>
        <w:t>三、污水处理、垃圾处理等市政公用设施项目。</w:t>
      </w:r>
    </w:p>
    <w:p>
      <w:pPr>
        <w:pStyle w:val="6"/>
        <w:spacing w:before="375" w:beforeAutospacing="0" w:after="0" w:afterAutospacing="0" w:line="360" w:lineRule="atLeast"/>
        <w:ind w:firstLine="600" w:firstLineChars="200"/>
        <w:rPr>
          <w:rFonts w:ascii="仿宋" w:hAnsi="仿宋" w:eastAsia="仿宋"/>
          <w:color w:val="1D1D1D"/>
          <w:sz w:val="30"/>
          <w:szCs w:val="30"/>
        </w:rPr>
      </w:pPr>
      <w:r>
        <w:rPr>
          <w:rFonts w:hint="eastAsia" w:ascii="仿宋" w:hAnsi="仿宋" w:eastAsia="仿宋"/>
          <w:color w:val="1D1D1D"/>
          <w:sz w:val="30"/>
          <w:szCs w:val="30"/>
        </w:rPr>
        <w:t>四、其他具有一定投资回收能力的公共资源开发利用项目和公益事业项目。</w:t>
      </w:r>
    </w:p>
    <w:p>
      <w:pPr>
        <w:pStyle w:val="6"/>
        <w:spacing w:before="375" w:beforeAutospacing="0" w:after="0" w:afterAutospacing="0" w:line="360" w:lineRule="atLeast"/>
        <w:ind w:firstLine="600" w:firstLineChars="200"/>
        <w:rPr>
          <w:rFonts w:ascii="仿宋" w:hAnsi="仿宋" w:eastAsia="仿宋"/>
          <w:color w:val="1D1D1D"/>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B7E66"/>
    <w:multiLevelType w:val="multilevel"/>
    <w:tmpl w:val="549B7E6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2A"/>
    <w:rsid w:val="00005FCE"/>
    <w:rsid w:val="00006EC3"/>
    <w:rsid w:val="000333F7"/>
    <w:rsid w:val="00033F48"/>
    <w:rsid w:val="00040E2C"/>
    <w:rsid w:val="000639FE"/>
    <w:rsid w:val="00073FCC"/>
    <w:rsid w:val="00082C80"/>
    <w:rsid w:val="000B29F4"/>
    <w:rsid w:val="000C3EFA"/>
    <w:rsid w:val="000C7D9E"/>
    <w:rsid w:val="00114BC2"/>
    <w:rsid w:val="00121E2C"/>
    <w:rsid w:val="00123177"/>
    <w:rsid w:val="00145FBB"/>
    <w:rsid w:val="00147CC4"/>
    <w:rsid w:val="00150B9D"/>
    <w:rsid w:val="001720CA"/>
    <w:rsid w:val="00180141"/>
    <w:rsid w:val="00193ACD"/>
    <w:rsid w:val="001D1604"/>
    <w:rsid w:val="001D55BA"/>
    <w:rsid w:val="001F0143"/>
    <w:rsid w:val="001F743A"/>
    <w:rsid w:val="00204E70"/>
    <w:rsid w:val="00221865"/>
    <w:rsid w:val="00233ADD"/>
    <w:rsid w:val="0027264E"/>
    <w:rsid w:val="002C15C2"/>
    <w:rsid w:val="002E0946"/>
    <w:rsid w:val="002F244A"/>
    <w:rsid w:val="002F2D44"/>
    <w:rsid w:val="002F74AE"/>
    <w:rsid w:val="00300744"/>
    <w:rsid w:val="003016C0"/>
    <w:rsid w:val="00302E08"/>
    <w:rsid w:val="003133A1"/>
    <w:rsid w:val="00333A51"/>
    <w:rsid w:val="00341F7A"/>
    <w:rsid w:val="003644EE"/>
    <w:rsid w:val="00370447"/>
    <w:rsid w:val="003710F4"/>
    <w:rsid w:val="00393223"/>
    <w:rsid w:val="00396C34"/>
    <w:rsid w:val="003A4E9B"/>
    <w:rsid w:val="003C0BB9"/>
    <w:rsid w:val="003C1640"/>
    <w:rsid w:val="0042178A"/>
    <w:rsid w:val="0043736C"/>
    <w:rsid w:val="00437E73"/>
    <w:rsid w:val="00453172"/>
    <w:rsid w:val="0045717A"/>
    <w:rsid w:val="0047535D"/>
    <w:rsid w:val="0049431D"/>
    <w:rsid w:val="004D7929"/>
    <w:rsid w:val="004E72BF"/>
    <w:rsid w:val="004F33CB"/>
    <w:rsid w:val="00504C8F"/>
    <w:rsid w:val="0052393E"/>
    <w:rsid w:val="0052627A"/>
    <w:rsid w:val="00532C73"/>
    <w:rsid w:val="00542B30"/>
    <w:rsid w:val="00566283"/>
    <w:rsid w:val="005756F6"/>
    <w:rsid w:val="005813B3"/>
    <w:rsid w:val="00592B28"/>
    <w:rsid w:val="005D2F7D"/>
    <w:rsid w:val="005D47A9"/>
    <w:rsid w:val="005E1E10"/>
    <w:rsid w:val="0063798A"/>
    <w:rsid w:val="006556A3"/>
    <w:rsid w:val="00683198"/>
    <w:rsid w:val="006A2C92"/>
    <w:rsid w:val="006A49A4"/>
    <w:rsid w:val="006A6FB1"/>
    <w:rsid w:val="006C1B06"/>
    <w:rsid w:val="006F1D51"/>
    <w:rsid w:val="006F760D"/>
    <w:rsid w:val="00706C67"/>
    <w:rsid w:val="00721CB7"/>
    <w:rsid w:val="007236D2"/>
    <w:rsid w:val="00772FEA"/>
    <w:rsid w:val="007B2034"/>
    <w:rsid w:val="007B23CF"/>
    <w:rsid w:val="007B4B6E"/>
    <w:rsid w:val="00814915"/>
    <w:rsid w:val="00817C3D"/>
    <w:rsid w:val="00820E48"/>
    <w:rsid w:val="00822F84"/>
    <w:rsid w:val="00840570"/>
    <w:rsid w:val="0084059A"/>
    <w:rsid w:val="00863C31"/>
    <w:rsid w:val="008D0506"/>
    <w:rsid w:val="008E019C"/>
    <w:rsid w:val="008E7D07"/>
    <w:rsid w:val="0092062A"/>
    <w:rsid w:val="00944C32"/>
    <w:rsid w:val="009A5399"/>
    <w:rsid w:val="009A5E01"/>
    <w:rsid w:val="009B2D5C"/>
    <w:rsid w:val="009E4BAF"/>
    <w:rsid w:val="00A0118A"/>
    <w:rsid w:val="00A24673"/>
    <w:rsid w:val="00A25C1E"/>
    <w:rsid w:val="00A313E2"/>
    <w:rsid w:val="00A44C7A"/>
    <w:rsid w:val="00A552FD"/>
    <w:rsid w:val="00A61633"/>
    <w:rsid w:val="00A67C16"/>
    <w:rsid w:val="00A750DE"/>
    <w:rsid w:val="00A8492E"/>
    <w:rsid w:val="00A86B64"/>
    <w:rsid w:val="00A93D04"/>
    <w:rsid w:val="00AE2797"/>
    <w:rsid w:val="00AE6201"/>
    <w:rsid w:val="00AE6694"/>
    <w:rsid w:val="00AF0DDF"/>
    <w:rsid w:val="00B111FA"/>
    <w:rsid w:val="00B154A8"/>
    <w:rsid w:val="00B17364"/>
    <w:rsid w:val="00B2544E"/>
    <w:rsid w:val="00B27361"/>
    <w:rsid w:val="00B476F2"/>
    <w:rsid w:val="00B62751"/>
    <w:rsid w:val="00B708ED"/>
    <w:rsid w:val="00B74CC6"/>
    <w:rsid w:val="00B9038A"/>
    <w:rsid w:val="00B95C73"/>
    <w:rsid w:val="00BA10AD"/>
    <w:rsid w:val="00C211CF"/>
    <w:rsid w:val="00C214D5"/>
    <w:rsid w:val="00C3697D"/>
    <w:rsid w:val="00C4132A"/>
    <w:rsid w:val="00C5199C"/>
    <w:rsid w:val="00C5678C"/>
    <w:rsid w:val="00C7523B"/>
    <w:rsid w:val="00C85107"/>
    <w:rsid w:val="00CA05B6"/>
    <w:rsid w:val="00CB4DCD"/>
    <w:rsid w:val="00CB7C92"/>
    <w:rsid w:val="00CD6743"/>
    <w:rsid w:val="00CE25BD"/>
    <w:rsid w:val="00CE60F2"/>
    <w:rsid w:val="00CF179C"/>
    <w:rsid w:val="00D03A88"/>
    <w:rsid w:val="00D21950"/>
    <w:rsid w:val="00D33E0F"/>
    <w:rsid w:val="00D42388"/>
    <w:rsid w:val="00D4541B"/>
    <w:rsid w:val="00D457BD"/>
    <w:rsid w:val="00D64D91"/>
    <w:rsid w:val="00DA3AEA"/>
    <w:rsid w:val="00DD167E"/>
    <w:rsid w:val="00DE09F9"/>
    <w:rsid w:val="00E134B8"/>
    <w:rsid w:val="00E357A5"/>
    <w:rsid w:val="00E43737"/>
    <w:rsid w:val="00E4643A"/>
    <w:rsid w:val="00E50637"/>
    <w:rsid w:val="00E54D7A"/>
    <w:rsid w:val="00E71902"/>
    <w:rsid w:val="00E72C67"/>
    <w:rsid w:val="00E7403F"/>
    <w:rsid w:val="00E7500C"/>
    <w:rsid w:val="00E75986"/>
    <w:rsid w:val="00E80C89"/>
    <w:rsid w:val="00EA58F2"/>
    <w:rsid w:val="00EC3967"/>
    <w:rsid w:val="00EE623C"/>
    <w:rsid w:val="00EF532F"/>
    <w:rsid w:val="00F15651"/>
    <w:rsid w:val="00F45EB8"/>
    <w:rsid w:val="00F511E0"/>
    <w:rsid w:val="00F615D7"/>
    <w:rsid w:val="00F71656"/>
    <w:rsid w:val="00F77B9D"/>
    <w:rsid w:val="00F9069A"/>
    <w:rsid w:val="00FA4C7E"/>
    <w:rsid w:val="00FA777D"/>
    <w:rsid w:val="00FC4791"/>
    <w:rsid w:val="00FD0D63"/>
    <w:rsid w:val="00FD3108"/>
    <w:rsid w:val="00FE42D7"/>
    <w:rsid w:val="00FF732F"/>
    <w:rsid w:val="025E65A5"/>
    <w:rsid w:val="02BD6478"/>
    <w:rsid w:val="06231267"/>
    <w:rsid w:val="06B4742A"/>
    <w:rsid w:val="06DE2F3A"/>
    <w:rsid w:val="077B6D42"/>
    <w:rsid w:val="07A1413D"/>
    <w:rsid w:val="081B3007"/>
    <w:rsid w:val="0A0C5752"/>
    <w:rsid w:val="0BE31A1A"/>
    <w:rsid w:val="0CA61BF3"/>
    <w:rsid w:val="0CB215A3"/>
    <w:rsid w:val="0E6C077E"/>
    <w:rsid w:val="0ECA7558"/>
    <w:rsid w:val="12E074C4"/>
    <w:rsid w:val="13392C54"/>
    <w:rsid w:val="14252318"/>
    <w:rsid w:val="167F1D6F"/>
    <w:rsid w:val="16E228F6"/>
    <w:rsid w:val="16F81A5E"/>
    <w:rsid w:val="17DA2F99"/>
    <w:rsid w:val="18906CFD"/>
    <w:rsid w:val="1B616F4D"/>
    <w:rsid w:val="1D2700F9"/>
    <w:rsid w:val="1F0F6B47"/>
    <w:rsid w:val="1FCC58E4"/>
    <w:rsid w:val="20E9737A"/>
    <w:rsid w:val="20F00ADD"/>
    <w:rsid w:val="20F839AA"/>
    <w:rsid w:val="223165B8"/>
    <w:rsid w:val="2355786B"/>
    <w:rsid w:val="24DC045F"/>
    <w:rsid w:val="25804BE1"/>
    <w:rsid w:val="25D85D5B"/>
    <w:rsid w:val="25E65E4B"/>
    <w:rsid w:val="27374E6B"/>
    <w:rsid w:val="284C7A91"/>
    <w:rsid w:val="28F73F9C"/>
    <w:rsid w:val="290C35D4"/>
    <w:rsid w:val="2A442488"/>
    <w:rsid w:val="2A9420A3"/>
    <w:rsid w:val="2BAC4ED2"/>
    <w:rsid w:val="2D5B3CCC"/>
    <w:rsid w:val="2E52222C"/>
    <w:rsid w:val="2E8C1949"/>
    <w:rsid w:val="2F4A4C63"/>
    <w:rsid w:val="2FFC36E8"/>
    <w:rsid w:val="304C25A4"/>
    <w:rsid w:val="305174FA"/>
    <w:rsid w:val="309F14DD"/>
    <w:rsid w:val="32192704"/>
    <w:rsid w:val="321A714F"/>
    <w:rsid w:val="326A707F"/>
    <w:rsid w:val="32823DAD"/>
    <w:rsid w:val="32E54629"/>
    <w:rsid w:val="3357025B"/>
    <w:rsid w:val="33A70F6A"/>
    <w:rsid w:val="3437533E"/>
    <w:rsid w:val="350041BF"/>
    <w:rsid w:val="350C57ED"/>
    <w:rsid w:val="36000C5E"/>
    <w:rsid w:val="394976C1"/>
    <w:rsid w:val="3A7129F8"/>
    <w:rsid w:val="3A88399F"/>
    <w:rsid w:val="3AAB7A58"/>
    <w:rsid w:val="3AF00E94"/>
    <w:rsid w:val="3C2B1414"/>
    <w:rsid w:val="3C541434"/>
    <w:rsid w:val="3C7C556E"/>
    <w:rsid w:val="3C8B69F9"/>
    <w:rsid w:val="3E4A75C6"/>
    <w:rsid w:val="3FBF1692"/>
    <w:rsid w:val="41375D58"/>
    <w:rsid w:val="42033F84"/>
    <w:rsid w:val="42CF4BFE"/>
    <w:rsid w:val="44603CC4"/>
    <w:rsid w:val="45A608D8"/>
    <w:rsid w:val="46CB62B7"/>
    <w:rsid w:val="47235C39"/>
    <w:rsid w:val="48387A6B"/>
    <w:rsid w:val="497101A1"/>
    <w:rsid w:val="4AA268E6"/>
    <w:rsid w:val="4E57790D"/>
    <w:rsid w:val="4E6150DD"/>
    <w:rsid w:val="4EF534DB"/>
    <w:rsid w:val="4F433F3E"/>
    <w:rsid w:val="500E5CCC"/>
    <w:rsid w:val="5422559E"/>
    <w:rsid w:val="54493228"/>
    <w:rsid w:val="54993457"/>
    <w:rsid w:val="54EF7FC8"/>
    <w:rsid w:val="56E87990"/>
    <w:rsid w:val="58351040"/>
    <w:rsid w:val="585C4904"/>
    <w:rsid w:val="592679F7"/>
    <w:rsid w:val="59A234AB"/>
    <w:rsid w:val="5CA3166F"/>
    <w:rsid w:val="5E4843EA"/>
    <w:rsid w:val="5F9D313E"/>
    <w:rsid w:val="61232B24"/>
    <w:rsid w:val="627F1793"/>
    <w:rsid w:val="62E7599D"/>
    <w:rsid w:val="64982183"/>
    <w:rsid w:val="66EE06AD"/>
    <w:rsid w:val="67347C0D"/>
    <w:rsid w:val="675B4FF6"/>
    <w:rsid w:val="67A26A67"/>
    <w:rsid w:val="67C60147"/>
    <w:rsid w:val="68FF4FEC"/>
    <w:rsid w:val="69882F55"/>
    <w:rsid w:val="698E289A"/>
    <w:rsid w:val="69C437D4"/>
    <w:rsid w:val="6B63561E"/>
    <w:rsid w:val="6BD75E6A"/>
    <w:rsid w:val="6BE95B06"/>
    <w:rsid w:val="6CA644A3"/>
    <w:rsid w:val="6CEB03F6"/>
    <w:rsid w:val="6CEC2AB2"/>
    <w:rsid w:val="71B973B0"/>
    <w:rsid w:val="720F1517"/>
    <w:rsid w:val="726D49EA"/>
    <w:rsid w:val="73E41DB0"/>
    <w:rsid w:val="74D9306B"/>
    <w:rsid w:val="75000226"/>
    <w:rsid w:val="753D1F62"/>
    <w:rsid w:val="75651DD3"/>
    <w:rsid w:val="75F8430C"/>
    <w:rsid w:val="76560768"/>
    <w:rsid w:val="76845454"/>
    <w:rsid w:val="78950FC2"/>
    <w:rsid w:val="79B57FE3"/>
    <w:rsid w:val="7A5B3857"/>
    <w:rsid w:val="7B744AFB"/>
    <w:rsid w:val="7B924A46"/>
    <w:rsid w:val="7BFE4AF8"/>
    <w:rsid w:val="7C6F0403"/>
    <w:rsid w:val="7C8D0C12"/>
    <w:rsid w:val="7F0E0C71"/>
    <w:rsid w:val="7F491B85"/>
    <w:rsid w:val="7F50421C"/>
    <w:rsid w:val="7FBC3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17B663-BE8A-4A18-A61E-74B9C51045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910</Words>
  <Characters>5187</Characters>
  <Lines>43</Lines>
  <Paragraphs>12</Paragraphs>
  <ScaleCrop>false</ScaleCrop>
  <LinksUpToDate>false</LinksUpToDate>
  <CharactersWithSpaces>6085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2018-07-23T07:45:00Z</dcterms:created>
  <dc:creator>费晓洁</dc:creator>
  <cp:lastModifiedBy>司秀丽</cp:lastModifiedBy>
  <cp:lastPrinted>2018-07-30T08:50:00Z</cp:lastPrinted>
  <dcterms:modified xsi:type="dcterms:W3CDTF">2019-04-24T10:03:02Z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