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0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550"/>
        <w:gridCol w:w="3930"/>
        <w:gridCol w:w="1319"/>
        <w:gridCol w:w="1249"/>
        <w:gridCol w:w="1179"/>
        <w:gridCol w:w="3092"/>
        <w:gridCol w:w="138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255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Times New Roman" w:eastAsia="黑体" w:cs="黑体"/>
                <w:color w:val="000000"/>
                <w:kern w:val="0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</w:rPr>
              <w:t>附件</w:t>
            </w:r>
          </w:p>
        </w:tc>
        <w:tc>
          <w:tcPr>
            <w:tcW w:w="393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Times New Roman" w:eastAsia="黑体" w:cs="黑体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Times New Roman" w:eastAsia="黑体" w:cs="黑体"/>
                <w:color w:val="000000"/>
                <w:kern w:val="0"/>
              </w:rPr>
            </w:pP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Times New Roman" w:eastAsia="黑体" w:cs="黑体"/>
                <w:color w:val="000000"/>
                <w:kern w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Times New Roman" w:eastAsia="黑体" w:cs="黑体"/>
                <w:color w:val="000000"/>
                <w:kern w:val="0"/>
              </w:rPr>
            </w:pPr>
          </w:p>
        </w:tc>
        <w:tc>
          <w:tcPr>
            <w:tcW w:w="3092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Times New Roman" w:eastAsia="黑体" w:cs="黑体"/>
                <w:color w:val="000000"/>
                <w:kern w:val="0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Times New Roman" w:eastAsia="黑体" w:cs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34" w:hRule="atLeast"/>
          <w:jc w:val="center"/>
        </w:trPr>
        <w:tc>
          <w:tcPr>
            <w:tcW w:w="14708" w:type="dxa"/>
            <w:gridSpan w:val="7"/>
            <w:tcBorders>
              <w:top w:val="nil"/>
              <w:left w:val="nil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40"/>
                <w:szCs w:val="40"/>
              </w:rPr>
              <w:t>深圳市实行政府定价的行政职权涉及中介服务收费目录清单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36"/>
                <w:szCs w:val="36"/>
              </w:rPr>
              <w:t>（截至</w:t>
            </w: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36"/>
                <w:szCs w:val="36"/>
              </w:rPr>
              <w:t>12</w:t>
            </w: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36"/>
                <w:szCs w:val="36"/>
              </w:rPr>
              <w:t>月</w:t>
            </w: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36"/>
                <w:szCs w:val="36"/>
              </w:rPr>
              <w:t>18</w:t>
            </w: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36"/>
                <w:szCs w:val="36"/>
              </w:rPr>
              <w:t>日）</w:t>
            </w:r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5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  <w:t>收费项目名称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  <w:t>收费文件（文号）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  <w:t>定价部门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  <w:t>行业主管    部门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  <w:t>收费单位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66" w:hRule="atLeast"/>
          <w:jc w:val="center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color w:val="000000"/>
                <w:kern w:val="0"/>
                <w:sz w:val="21"/>
                <w:szCs w:val="21"/>
              </w:rPr>
              <w:t>一、公证服务收费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《深圳市发展和改革委员会 深圳市司法局关于转发调整我省公证服务收费标准有关问题的通知》（深发改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﹝</w:t>
            </w: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﹞</w:t>
            </w: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341号）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市发展改革委会同市司法局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市司法局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公证机构</w:t>
            </w:r>
          </w:p>
        </w:tc>
        <w:tc>
          <w:tcPr>
            <w:tcW w:w="3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详见深圳市发展改革委网站（http://www.szpb.gov.cn/)/发展改革专栏/价格政策管理）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（省委托事项）在我市没有出台新的收费政策之前，仍按省统一收费政策执行。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16" w:hRule="atLeast"/>
          <w:jc w:val="center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color w:val="000000"/>
                <w:kern w:val="0"/>
                <w:sz w:val="21"/>
                <w:szCs w:val="21"/>
              </w:rPr>
              <w:t>二、体检费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1.《深圳市发展和改革委员会 深圳市卫生和计划生育委员会 深圳市人力资源和社会保障局关于公布实施&lt;深圳市非营利性医疗机构基本医疗服务项目和价格（2018年版）&gt;的通知》（深发改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﹝</w:t>
            </w: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﹞</w:t>
            </w: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908号）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2.《深圳市发展和改革委员会 深圳市卫生和计划生育委员会 深圳市人力资源和社会保障局  关于开展我市公立医院第三阶段医疗服务价格调整工作的通知》（深发改〔2018〕1443号）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市发展改革委会同市卫生计生委、市人力资源保障局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市卫生计生委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医疗机构</w:t>
            </w:r>
          </w:p>
        </w:tc>
        <w:tc>
          <w:tcPr>
            <w:tcW w:w="4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详见深圳市发展改革委网站（http://www.szpb.gov.cn/)/发展改革专栏/价格政策管理）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95" w:hRule="atLeast"/>
          <w:jc w:val="center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color w:val="000000"/>
                <w:kern w:val="0"/>
                <w:sz w:val="21"/>
                <w:szCs w:val="21"/>
              </w:rPr>
              <w:t>三、危险废弃物处置费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1.《关于我市医疗废物处置收费标准等有关问题的通知》（深价联字[2004]55号）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2.《关于完善我市医疗废物处置收费政策有关问题的通知》（深发改〔2017〕324号）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3.《关于深圳市危险废物处理站危险废物处置正式收费标准的复函》（深价管函〔2006〕13号）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市发展改革委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市人居环境委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危险废物处置经营单位</w:t>
            </w:r>
          </w:p>
        </w:tc>
        <w:tc>
          <w:tcPr>
            <w:tcW w:w="4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详见深圳市发展改革委网站（http://www.szpb.gov.cn/)/发展改革专栏/价格政策管理）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05" w:hRule="atLeast"/>
          <w:jc w:val="center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color w:val="000000"/>
                <w:kern w:val="0"/>
                <w:sz w:val="21"/>
                <w:szCs w:val="21"/>
              </w:rPr>
              <w:t>四、特种设备检验检测费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粤价[2002]170号，粤价函[2005]217号，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粤价函[2005]671号,粤价函[2008]566号,粤价函[2009]1084号,粤价函[2011]249号,粤发改价格函[2014]4206号、粤发改价格[2016]180号、深财资[2016]21号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省发展改革委、财政厅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市市场监管委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特种设备安全检验机构</w:t>
            </w:r>
          </w:p>
        </w:tc>
        <w:tc>
          <w:tcPr>
            <w:tcW w:w="3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详见广东省发展和改革委公众网（http://www.gddrc.gov.cn/）/价费标准/涉企行政事业性收费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根据深财资[2016]21号，从2016年4月1日起，对广东省内企业免征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70" w:hRule="atLeast"/>
          <w:jc w:val="center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黑体"/>
                <w:color w:val="000000"/>
                <w:kern w:val="0"/>
                <w:sz w:val="21"/>
                <w:szCs w:val="21"/>
              </w:rPr>
              <w:t>五、特种设备作业人员安全技术考试费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粤价函[2003]39号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省发展改革委、财政厅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市场和质量监管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市场和质量监管</w:t>
            </w:r>
          </w:p>
        </w:tc>
        <w:tc>
          <w:tcPr>
            <w:tcW w:w="44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Times New Roman" w:cs="宋体"/>
                <w:color w:val="000000"/>
                <w:kern w:val="0"/>
                <w:sz w:val="21"/>
                <w:szCs w:val="21"/>
              </w:rPr>
              <w:t>详见广东省发展和改革委公众网（http://www.gddrc.gov.cn/）/价费标准/行政事业性收费</w:t>
            </w:r>
          </w:p>
        </w:tc>
      </w:tr>
    </w:tbl>
    <w:p>
      <w:pPr>
        <w:spacing w:line="240" w:lineRule="exact"/>
        <w:rPr>
          <w:rFonts w:hint="eastAsia"/>
        </w:rPr>
      </w:pPr>
    </w:p>
    <w:p/>
    <w:sectPr>
      <w:pgSz w:w="16838" w:h="11906" w:orient="landscape"/>
      <w:pgMar w:top="1588" w:right="2098" w:bottom="1474" w:left="1985" w:header="851" w:footer="1361" w:gutter="0"/>
      <w:pgNumType w:fmt="numberInDash"/>
      <w:cols w:space="425" w:num="1"/>
      <w:docGrid w:type="line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2018-12-24T08:03:13Z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