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EC" w:rsidRDefault="008B3F7D">
      <w:pPr>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6</w:t>
      </w:r>
    </w:p>
    <w:p w:rsidR="00476EEC" w:rsidRDefault="008B3F7D">
      <w:pPr>
        <w:jc w:val="center"/>
        <w:rPr>
          <w:b/>
          <w:sz w:val="32"/>
        </w:rPr>
      </w:pPr>
      <w:r>
        <w:rPr>
          <w:b/>
          <w:sz w:val="32"/>
        </w:rPr>
        <w:t>行业</w:t>
      </w:r>
      <w:proofErr w:type="gramStart"/>
      <w:r>
        <w:rPr>
          <w:b/>
          <w:sz w:val="32"/>
        </w:rPr>
        <w:t>子基金</w:t>
      </w:r>
      <w:r>
        <w:rPr>
          <w:rFonts w:hint="eastAsia"/>
          <w:b/>
          <w:sz w:val="32"/>
        </w:rPr>
        <w:t>合规</w:t>
      </w:r>
      <w:proofErr w:type="gramEnd"/>
      <w:r>
        <w:rPr>
          <w:rFonts w:hint="eastAsia"/>
          <w:b/>
          <w:sz w:val="32"/>
        </w:rPr>
        <w:t>性自查表</w:t>
      </w:r>
    </w:p>
    <w:p w:rsidR="00476EEC" w:rsidRDefault="008B3F7D">
      <w:pPr>
        <w:jc w:val="left"/>
        <w:rPr>
          <w:b/>
          <w:sz w:val="24"/>
          <w:u w:val="single"/>
        </w:rPr>
      </w:pPr>
      <w:r>
        <w:rPr>
          <w:b/>
          <w:sz w:val="24"/>
          <w:u w:val="single"/>
        </w:rPr>
        <w:t>拟申报行业</w:t>
      </w:r>
      <w:proofErr w:type="gramStart"/>
      <w:r>
        <w:rPr>
          <w:b/>
          <w:sz w:val="24"/>
          <w:u w:val="single"/>
        </w:rPr>
        <w:t>子基金</w:t>
      </w:r>
      <w:proofErr w:type="gramEnd"/>
      <w:r>
        <w:rPr>
          <w:b/>
          <w:sz w:val="24"/>
          <w:u w:val="single"/>
        </w:rPr>
        <w:t>名称</w:t>
      </w:r>
      <w:r>
        <w:rPr>
          <w:rFonts w:hint="eastAsia"/>
          <w:b/>
          <w:sz w:val="24"/>
          <w:u w:val="single"/>
        </w:rPr>
        <w:t>：</w:t>
      </w:r>
    </w:p>
    <w:p w:rsidR="00476EEC" w:rsidRDefault="00476EEC">
      <w:pPr>
        <w:jc w:val="left"/>
        <w:rPr>
          <w:b/>
          <w:sz w:val="24"/>
          <w:u w:val="single"/>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3481"/>
        <w:gridCol w:w="578"/>
        <w:gridCol w:w="3973"/>
      </w:tblGrid>
      <w:tr w:rsidR="00476EEC">
        <w:trPr>
          <w:cantSplit/>
          <w:trHeight w:val="992"/>
          <w:jc w:val="center"/>
        </w:trPr>
        <w:tc>
          <w:tcPr>
            <w:tcW w:w="4624" w:type="dxa"/>
            <w:gridSpan w:val="2"/>
            <w:shd w:val="clear" w:color="auto" w:fill="auto"/>
            <w:vAlign w:val="center"/>
          </w:tcPr>
          <w:p w:rsidR="00476EEC" w:rsidRDefault="008B3F7D">
            <w:pPr>
              <w:spacing w:line="276" w:lineRule="auto"/>
              <w:jc w:val="center"/>
              <w:rPr>
                <w:b/>
              </w:rPr>
            </w:pPr>
            <w:r>
              <w:rPr>
                <w:rFonts w:hint="eastAsia"/>
                <w:b/>
              </w:rPr>
              <w:t>项目</w:t>
            </w:r>
          </w:p>
        </w:tc>
        <w:tc>
          <w:tcPr>
            <w:tcW w:w="578" w:type="dxa"/>
            <w:shd w:val="clear" w:color="auto" w:fill="auto"/>
            <w:vAlign w:val="center"/>
          </w:tcPr>
          <w:p w:rsidR="00476EEC" w:rsidRDefault="008B3F7D">
            <w:pPr>
              <w:spacing w:line="276" w:lineRule="auto"/>
              <w:jc w:val="center"/>
              <w:rPr>
                <w:b/>
                <w:color w:val="000000"/>
              </w:rPr>
            </w:pPr>
            <w:r>
              <w:rPr>
                <w:b/>
                <w:color w:val="000000"/>
              </w:rPr>
              <w:t>是否符合</w:t>
            </w:r>
          </w:p>
        </w:tc>
        <w:tc>
          <w:tcPr>
            <w:tcW w:w="3973" w:type="dxa"/>
            <w:shd w:val="clear" w:color="auto" w:fill="auto"/>
            <w:vAlign w:val="center"/>
          </w:tcPr>
          <w:p w:rsidR="00476EEC" w:rsidRDefault="008B3F7D">
            <w:pPr>
              <w:spacing w:line="276" w:lineRule="auto"/>
              <w:jc w:val="center"/>
              <w:rPr>
                <w:b/>
                <w:color w:val="000000"/>
              </w:rPr>
            </w:pPr>
            <w:r>
              <w:rPr>
                <w:b/>
                <w:color w:val="000000"/>
              </w:rPr>
              <w:t>备注</w:t>
            </w:r>
          </w:p>
        </w:tc>
      </w:tr>
      <w:tr w:rsidR="00476EEC">
        <w:trPr>
          <w:cantSplit/>
          <w:trHeight w:val="168"/>
          <w:jc w:val="center"/>
        </w:trPr>
        <w:tc>
          <w:tcPr>
            <w:tcW w:w="9175" w:type="dxa"/>
            <w:gridSpan w:val="4"/>
            <w:shd w:val="clear" w:color="auto" w:fill="auto"/>
            <w:vAlign w:val="center"/>
          </w:tcPr>
          <w:p w:rsidR="00476EEC" w:rsidRDefault="008B3F7D">
            <w:pPr>
              <w:rPr>
                <w:rFonts w:cs="Arial"/>
                <w:b/>
                <w:color w:val="000000"/>
                <w:szCs w:val="21"/>
              </w:rPr>
            </w:pPr>
            <w:r>
              <w:rPr>
                <w:rFonts w:cs="Arial"/>
                <w:b/>
                <w:color w:val="000000"/>
                <w:szCs w:val="21"/>
              </w:rPr>
              <w:t>一</w:t>
            </w:r>
            <w:r>
              <w:rPr>
                <w:rFonts w:cs="Arial" w:hint="eastAsia"/>
                <w:b/>
                <w:color w:val="000000"/>
                <w:szCs w:val="21"/>
              </w:rPr>
              <w:t>、基础</w:t>
            </w:r>
            <w:r>
              <w:rPr>
                <w:rFonts w:cs="Arial"/>
                <w:b/>
                <w:color w:val="000000"/>
                <w:szCs w:val="21"/>
              </w:rPr>
              <w:t>设施投资基金参股的行业</w:t>
            </w:r>
            <w:proofErr w:type="gramStart"/>
            <w:r>
              <w:rPr>
                <w:rFonts w:cs="Arial"/>
                <w:b/>
                <w:color w:val="000000"/>
                <w:szCs w:val="21"/>
              </w:rPr>
              <w:t>子基金</w:t>
            </w:r>
            <w:proofErr w:type="gramEnd"/>
            <w:r>
              <w:rPr>
                <w:rFonts w:cs="Arial"/>
                <w:b/>
                <w:color w:val="000000"/>
                <w:szCs w:val="21"/>
              </w:rPr>
              <w:t>应符合以下条件</w:t>
            </w:r>
            <w:r>
              <w:rPr>
                <w:rFonts w:cs="Arial" w:hint="eastAsia"/>
                <w:b/>
                <w:color w:val="000000"/>
                <w:szCs w:val="21"/>
              </w:rPr>
              <w:t>：</w:t>
            </w: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基金类型</w:t>
            </w:r>
          </w:p>
        </w:tc>
        <w:tc>
          <w:tcPr>
            <w:tcW w:w="3481" w:type="dxa"/>
            <w:shd w:val="clear" w:color="auto" w:fill="auto"/>
            <w:vAlign w:val="center"/>
          </w:tcPr>
          <w:p w:rsidR="00476EEC" w:rsidRDefault="008B3F7D">
            <w:pPr>
              <w:spacing w:line="276" w:lineRule="auto"/>
            </w:pPr>
            <w:r>
              <w:rPr>
                <w:rFonts w:hint="eastAsia"/>
                <w:b/>
              </w:rPr>
              <w:t>基础设施类</w:t>
            </w:r>
          </w:p>
        </w:tc>
        <w:tc>
          <w:tcPr>
            <w:tcW w:w="578" w:type="dxa"/>
            <w:shd w:val="clear" w:color="auto" w:fill="auto"/>
            <w:vAlign w:val="center"/>
          </w:tcPr>
          <w:p w:rsidR="00476EEC" w:rsidRDefault="00476EEC">
            <w:pPr>
              <w:jc w:val="center"/>
              <w:rPr>
                <w:rFonts w:cs="Arial"/>
                <w:b/>
                <w:color w:val="000000"/>
                <w:szCs w:val="21"/>
              </w:rPr>
            </w:pPr>
          </w:p>
        </w:tc>
        <w:tc>
          <w:tcPr>
            <w:tcW w:w="3973" w:type="dxa"/>
            <w:shd w:val="clear" w:color="auto" w:fill="auto"/>
            <w:vAlign w:val="center"/>
          </w:tcPr>
          <w:p w:rsidR="00476EEC" w:rsidRDefault="00476EEC">
            <w:pPr>
              <w:rPr>
                <w:rFonts w:cs="Arial"/>
                <w:b/>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注册地</w:t>
            </w:r>
          </w:p>
        </w:tc>
        <w:tc>
          <w:tcPr>
            <w:tcW w:w="3481" w:type="dxa"/>
            <w:shd w:val="clear" w:color="auto" w:fill="auto"/>
            <w:vAlign w:val="center"/>
          </w:tcPr>
          <w:p w:rsidR="00476EEC" w:rsidRDefault="008B3F7D">
            <w:pPr>
              <w:spacing w:line="276" w:lineRule="auto"/>
            </w:pPr>
            <w:r>
              <w:t>深圳市</w:t>
            </w:r>
          </w:p>
        </w:tc>
        <w:tc>
          <w:tcPr>
            <w:tcW w:w="578" w:type="dxa"/>
            <w:shd w:val="clear" w:color="auto" w:fill="auto"/>
            <w:vAlign w:val="center"/>
          </w:tcPr>
          <w:p w:rsidR="00476EEC" w:rsidRDefault="00476EEC">
            <w:pPr>
              <w:jc w:val="center"/>
              <w:rPr>
                <w:rFonts w:cs="Arial"/>
                <w:b/>
                <w:color w:val="000000"/>
                <w:szCs w:val="21"/>
              </w:rPr>
            </w:pPr>
          </w:p>
        </w:tc>
        <w:tc>
          <w:tcPr>
            <w:tcW w:w="3973" w:type="dxa"/>
            <w:shd w:val="clear" w:color="auto" w:fill="auto"/>
            <w:vAlign w:val="center"/>
          </w:tcPr>
          <w:p w:rsidR="00476EEC" w:rsidRDefault="00476EEC">
            <w:pPr>
              <w:rPr>
                <w:rFonts w:cs="Arial"/>
                <w:b/>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基金规模</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b/>
                <w:szCs w:val="21"/>
              </w:rPr>
              <w:t>不高于</w:t>
            </w:r>
            <w:r>
              <w:rPr>
                <w:rFonts w:ascii="宋体" w:hAnsi="宋体" w:hint="eastAsia"/>
                <w:b/>
                <w:szCs w:val="21"/>
              </w:rPr>
              <w:t>1</w:t>
            </w:r>
            <w:r>
              <w:rPr>
                <w:rFonts w:ascii="宋体" w:hAnsi="宋体"/>
                <w:b/>
                <w:szCs w:val="21"/>
              </w:rPr>
              <w:t>00</w:t>
            </w:r>
            <w:r>
              <w:rPr>
                <w:rFonts w:ascii="宋体" w:hAnsi="宋体"/>
                <w:b/>
                <w:szCs w:val="21"/>
              </w:rPr>
              <w:t>亿</w:t>
            </w:r>
          </w:p>
        </w:tc>
        <w:tc>
          <w:tcPr>
            <w:tcW w:w="578" w:type="dxa"/>
            <w:shd w:val="clear" w:color="auto" w:fill="auto"/>
            <w:vAlign w:val="center"/>
          </w:tcPr>
          <w:p w:rsidR="00476EEC" w:rsidRDefault="00476EEC">
            <w:pPr>
              <w:jc w:val="center"/>
              <w:rPr>
                <w:rFonts w:cs="Arial"/>
                <w:b/>
                <w:color w:val="000000"/>
                <w:szCs w:val="21"/>
              </w:rPr>
            </w:pPr>
          </w:p>
        </w:tc>
        <w:tc>
          <w:tcPr>
            <w:tcW w:w="3973" w:type="dxa"/>
            <w:shd w:val="clear" w:color="auto" w:fill="auto"/>
            <w:vAlign w:val="center"/>
          </w:tcPr>
          <w:p w:rsidR="00476EEC" w:rsidRDefault="00476EEC">
            <w:pPr>
              <w:rPr>
                <w:rFonts w:cs="Arial"/>
                <w:b/>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存续期限</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szCs w:val="21"/>
              </w:rPr>
              <w:t>原则上不超过</w:t>
            </w:r>
            <w:r>
              <w:rPr>
                <w:rFonts w:ascii="宋体" w:hAnsi="宋体" w:hint="eastAsia"/>
                <w:szCs w:val="21"/>
              </w:rPr>
              <w:t>15</w:t>
            </w:r>
            <w:r>
              <w:rPr>
                <w:rFonts w:ascii="宋体" w:hAnsi="宋体" w:hint="eastAsia"/>
                <w:szCs w:val="21"/>
              </w:rPr>
              <w:t>年，若投资的基础设施项目退出周期长于行业</w:t>
            </w:r>
            <w:proofErr w:type="gramStart"/>
            <w:r>
              <w:rPr>
                <w:rFonts w:ascii="宋体" w:hAnsi="宋体" w:hint="eastAsia"/>
                <w:szCs w:val="21"/>
              </w:rPr>
              <w:t>子基金</w:t>
            </w:r>
            <w:proofErr w:type="gramEnd"/>
            <w:r>
              <w:rPr>
                <w:rFonts w:ascii="宋体" w:hAnsi="宋体" w:hint="eastAsia"/>
                <w:szCs w:val="21"/>
              </w:rPr>
              <w:t>的存续期，可适当延长行业</w:t>
            </w:r>
            <w:proofErr w:type="gramStart"/>
            <w:r>
              <w:rPr>
                <w:rFonts w:ascii="宋体" w:hAnsi="宋体" w:hint="eastAsia"/>
                <w:szCs w:val="21"/>
              </w:rPr>
              <w:t>子基金</w:t>
            </w:r>
            <w:proofErr w:type="gramEnd"/>
            <w:r>
              <w:rPr>
                <w:rFonts w:ascii="宋体" w:hAnsi="宋体" w:hint="eastAsia"/>
                <w:szCs w:val="21"/>
              </w:rPr>
              <w:t>存续期</w:t>
            </w:r>
            <w:r>
              <w:rPr>
                <w:rFonts w:ascii="宋体" w:hAnsi="宋体" w:hint="eastAsia"/>
                <w:szCs w:val="21"/>
              </w:rPr>
              <w:t>。</w:t>
            </w:r>
          </w:p>
        </w:tc>
        <w:tc>
          <w:tcPr>
            <w:tcW w:w="578" w:type="dxa"/>
            <w:shd w:val="clear" w:color="auto" w:fill="auto"/>
            <w:vAlign w:val="center"/>
          </w:tcPr>
          <w:p w:rsidR="00476EEC" w:rsidRDefault="00476EEC">
            <w:pPr>
              <w:jc w:val="center"/>
              <w:rPr>
                <w:rFonts w:cs="Arial"/>
                <w:b/>
                <w:color w:val="000000"/>
                <w:szCs w:val="21"/>
              </w:rPr>
            </w:pPr>
          </w:p>
        </w:tc>
        <w:tc>
          <w:tcPr>
            <w:tcW w:w="3973" w:type="dxa"/>
            <w:shd w:val="clear" w:color="auto" w:fill="auto"/>
            <w:vAlign w:val="center"/>
          </w:tcPr>
          <w:p w:rsidR="00476EEC" w:rsidRDefault="00476EEC">
            <w:pPr>
              <w:rPr>
                <w:rFonts w:cs="Arial"/>
                <w:b/>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基金投向</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szCs w:val="21"/>
              </w:rPr>
              <w:t>深圳市内或市政府指定的域外基础设施项目，项目类型参见</w:t>
            </w:r>
            <w:r>
              <w:rPr>
                <w:rFonts w:hint="eastAsia"/>
              </w:rPr>
              <w:t>《行业子基金社会资本遴选方案》</w:t>
            </w:r>
            <w:r>
              <w:rPr>
                <w:rFonts w:hint="eastAsia"/>
              </w:rPr>
              <w:t>。</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pStyle w:val="1"/>
              <w:spacing w:line="276" w:lineRule="auto"/>
              <w:ind w:left="360" w:firstLineChars="0" w:firstLine="0"/>
              <w:rPr>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出资比例</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szCs w:val="21"/>
              </w:rPr>
              <w:t>基础设施投资基金出资占比不超过</w:t>
            </w:r>
            <w:r>
              <w:rPr>
                <w:rFonts w:ascii="宋体" w:hAnsi="宋体"/>
                <w:szCs w:val="21"/>
              </w:rPr>
              <w:t>2</w:t>
            </w:r>
            <w:r>
              <w:rPr>
                <w:rFonts w:ascii="宋体" w:hAnsi="宋体" w:hint="eastAsia"/>
                <w:szCs w:val="21"/>
              </w:rPr>
              <w:t>0%</w:t>
            </w:r>
            <w:r>
              <w:rPr>
                <w:rFonts w:ascii="宋体" w:hAnsi="宋体" w:hint="eastAsia"/>
                <w:szCs w:val="21"/>
              </w:rPr>
              <w:t>。</w:t>
            </w:r>
          </w:p>
        </w:tc>
        <w:tc>
          <w:tcPr>
            <w:tcW w:w="578" w:type="dxa"/>
            <w:shd w:val="clear" w:color="auto" w:fill="auto"/>
            <w:vAlign w:val="center"/>
          </w:tcPr>
          <w:p w:rsidR="00476EEC" w:rsidRDefault="00476EEC">
            <w:pPr>
              <w:spacing w:line="276" w:lineRule="auto"/>
              <w:jc w:val="center"/>
              <w:rPr>
                <w:rFonts w:ascii="宋体" w:hAnsi="宋体"/>
                <w:color w:val="000000"/>
                <w:szCs w:val="21"/>
              </w:rPr>
            </w:pPr>
          </w:p>
        </w:tc>
        <w:tc>
          <w:tcPr>
            <w:tcW w:w="3973" w:type="dxa"/>
            <w:shd w:val="clear" w:color="auto" w:fill="auto"/>
            <w:vAlign w:val="center"/>
          </w:tcPr>
          <w:p w:rsidR="00476EEC" w:rsidRDefault="00476EEC">
            <w:pPr>
              <w:spacing w:line="276" w:lineRule="auto"/>
              <w:rPr>
                <w:rFonts w:ascii="宋体" w:hAnsi="宋体"/>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基础设施投资基金后出资</w:t>
            </w:r>
          </w:p>
        </w:tc>
        <w:tc>
          <w:tcPr>
            <w:tcW w:w="3481" w:type="dxa"/>
            <w:shd w:val="clear" w:color="auto" w:fill="auto"/>
            <w:vAlign w:val="center"/>
          </w:tcPr>
          <w:p w:rsidR="00476EEC" w:rsidRDefault="008B3F7D">
            <w:pPr>
              <w:spacing w:line="276" w:lineRule="auto"/>
            </w:pPr>
            <w:r>
              <w:rPr>
                <w:rFonts w:hint="eastAsia"/>
              </w:rPr>
              <w:t>在行业</w:t>
            </w:r>
            <w:proofErr w:type="gramStart"/>
            <w:r>
              <w:rPr>
                <w:rFonts w:hint="eastAsia"/>
              </w:rPr>
              <w:t>子基金</w:t>
            </w:r>
            <w:proofErr w:type="gramEnd"/>
            <w:r>
              <w:rPr>
                <w:rFonts w:hint="eastAsia"/>
              </w:rPr>
              <w:t>其他出资人的当期应缴出资到位后，</w:t>
            </w:r>
            <w:r>
              <w:rPr>
                <w:rFonts w:hint="eastAsia"/>
              </w:rPr>
              <w:t>基础设施基金</w:t>
            </w:r>
            <w:r>
              <w:rPr>
                <w:rFonts w:hint="eastAsia"/>
              </w:rPr>
              <w:t>按同比例履行出资义务</w:t>
            </w:r>
            <w:r>
              <w:rPr>
                <w:rFonts w:hint="eastAsia"/>
              </w:rPr>
              <w:t>。</w:t>
            </w:r>
          </w:p>
        </w:tc>
        <w:tc>
          <w:tcPr>
            <w:tcW w:w="578" w:type="dxa"/>
            <w:shd w:val="clear" w:color="auto" w:fill="auto"/>
            <w:vAlign w:val="center"/>
          </w:tcPr>
          <w:p w:rsidR="00476EEC" w:rsidRDefault="00476EEC">
            <w:pPr>
              <w:spacing w:line="276" w:lineRule="auto"/>
              <w:jc w:val="center"/>
              <w:rPr>
                <w:rFonts w:ascii="宋体" w:hAnsi="宋体"/>
                <w:color w:val="000000"/>
                <w:szCs w:val="21"/>
              </w:rPr>
            </w:pPr>
          </w:p>
        </w:tc>
        <w:tc>
          <w:tcPr>
            <w:tcW w:w="3973" w:type="dxa"/>
            <w:shd w:val="clear" w:color="auto" w:fill="auto"/>
            <w:vAlign w:val="center"/>
          </w:tcPr>
          <w:p w:rsidR="00476EEC" w:rsidRDefault="00476EEC">
            <w:pPr>
              <w:spacing w:line="276" w:lineRule="auto"/>
              <w:rPr>
                <w:rFonts w:ascii="宋体" w:hAnsi="宋体"/>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管理费</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szCs w:val="21"/>
              </w:rPr>
              <w:t>行业</w:t>
            </w:r>
            <w:proofErr w:type="gramStart"/>
            <w:r>
              <w:rPr>
                <w:rFonts w:ascii="宋体" w:hAnsi="宋体" w:hint="eastAsia"/>
                <w:szCs w:val="21"/>
              </w:rPr>
              <w:t>子基金</w:t>
            </w:r>
            <w:proofErr w:type="gramEnd"/>
            <w:r>
              <w:rPr>
                <w:rFonts w:ascii="宋体" w:hAnsi="宋体" w:hint="eastAsia"/>
                <w:szCs w:val="21"/>
              </w:rPr>
              <w:t>管理机构以行业</w:t>
            </w:r>
            <w:proofErr w:type="gramStart"/>
            <w:r>
              <w:rPr>
                <w:rFonts w:ascii="宋体" w:hAnsi="宋体" w:hint="eastAsia"/>
                <w:szCs w:val="21"/>
              </w:rPr>
              <w:t>子基金</w:t>
            </w:r>
            <w:proofErr w:type="gramEnd"/>
            <w:r>
              <w:rPr>
                <w:rFonts w:ascii="宋体" w:hAnsi="宋体" w:hint="eastAsia"/>
                <w:szCs w:val="21"/>
              </w:rPr>
              <w:t>实际出资额（不含基础设施基金出资部分）为计算基数收取管理费，原则上不超过</w:t>
            </w:r>
            <w:r>
              <w:rPr>
                <w:rFonts w:ascii="宋体" w:hAnsi="宋体" w:hint="eastAsia"/>
                <w:szCs w:val="21"/>
              </w:rPr>
              <w:t>0.5%</w:t>
            </w:r>
            <w:r>
              <w:rPr>
                <w:rFonts w:ascii="宋体" w:hAnsi="宋体" w:hint="eastAsia"/>
                <w:szCs w:val="21"/>
              </w:rPr>
              <w:t>，按日计提按年收取，根据项目投资收益情况享受超额收益分配。具体的管理费标准以行业</w:t>
            </w:r>
            <w:proofErr w:type="gramStart"/>
            <w:r>
              <w:rPr>
                <w:rFonts w:ascii="宋体" w:hAnsi="宋体" w:hint="eastAsia"/>
                <w:szCs w:val="21"/>
              </w:rPr>
              <w:t>子基金</w:t>
            </w:r>
            <w:proofErr w:type="gramEnd"/>
            <w:r>
              <w:rPr>
                <w:rFonts w:ascii="宋体" w:hAnsi="宋体" w:hint="eastAsia"/>
                <w:szCs w:val="21"/>
              </w:rPr>
              <w:t>合伙协议或公司章程中约定为准，所有与投资项目相关的考察</w:t>
            </w:r>
            <w:proofErr w:type="gramStart"/>
            <w:r>
              <w:rPr>
                <w:rFonts w:ascii="宋体" w:hAnsi="宋体" w:hint="eastAsia"/>
                <w:szCs w:val="21"/>
              </w:rPr>
              <w:t>和尽调等</w:t>
            </w:r>
            <w:proofErr w:type="gramEnd"/>
            <w:r>
              <w:rPr>
                <w:rFonts w:ascii="宋体" w:hAnsi="宋体" w:hint="eastAsia"/>
                <w:szCs w:val="21"/>
              </w:rPr>
              <w:t>费用均由行业</w:t>
            </w:r>
            <w:proofErr w:type="gramStart"/>
            <w:r>
              <w:rPr>
                <w:rFonts w:ascii="宋体" w:hAnsi="宋体" w:hint="eastAsia"/>
                <w:szCs w:val="21"/>
              </w:rPr>
              <w:t>子基金</w:t>
            </w:r>
            <w:proofErr w:type="gramEnd"/>
            <w:r>
              <w:rPr>
                <w:rFonts w:ascii="宋体" w:hAnsi="宋体" w:hint="eastAsia"/>
                <w:szCs w:val="21"/>
              </w:rPr>
              <w:t>管理机构承担</w:t>
            </w:r>
            <w:r w:rsidR="00835BA8">
              <w:rPr>
                <w:rFonts w:ascii="宋体" w:hAnsi="宋体" w:hint="eastAsia"/>
                <w:szCs w:val="21"/>
              </w:rPr>
              <w:t>。</w:t>
            </w:r>
          </w:p>
        </w:tc>
        <w:tc>
          <w:tcPr>
            <w:tcW w:w="578" w:type="dxa"/>
            <w:shd w:val="clear" w:color="auto" w:fill="auto"/>
            <w:vAlign w:val="center"/>
          </w:tcPr>
          <w:p w:rsidR="00476EEC" w:rsidRDefault="00476EEC">
            <w:pPr>
              <w:spacing w:line="276" w:lineRule="auto"/>
              <w:jc w:val="center"/>
              <w:rPr>
                <w:rFonts w:ascii="宋体" w:hAnsi="宋体"/>
                <w:color w:val="000000"/>
                <w:szCs w:val="21"/>
              </w:rPr>
            </w:pPr>
          </w:p>
        </w:tc>
        <w:tc>
          <w:tcPr>
            <w:tcW w:w="3973" w:type="dxa"/>
            <w:shd w:val="clear" w:color="auto" w:fill="auto"/>
            <w:vAlign w:val="center"/>
          </w:tcPr>
          <w:p w:rsidR="00476EEC" w:rsidRDefault="00476EEC">
            <w:pPr>
              <w:spacing w:line="276" w:lineRule="auto"/>
              <w:rPr>
                <w:rFonts w:ascii="宋体" w:hAnsi="宋体"/>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收益分配</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szCs w:val="21"/>
              </w:rPr>
              <w:t>原则上采取“先回本后分利”方式，投资收益先按照行业</w:t>
            </w:r>
            <w:proofErr w:type="gramStart"/>
            <w:r>
              <w:rPr>
                <w:rFonts w:ascii="宋体" w:hAnsi="宋体" w:hint="eastAsia"/>
                <w:szCs w:val="21"/>
              </w:rPr>
              <w:t>子基金</w:t>
            </w:r>
            <w:proofErr w:type="gramEnd"/>
            <w:r>
              <w:rPr>
                <w:rFonts w:ascii="宋体" w:hAnsi="宋体" w:hint="eastAsia"/>
                <w:szCs w:val="21"/>
              </w:rPr>
              <w:t>各出资人实缴出资比例分配给各出资人，直至各出资人收回全部实缴出资，剩余的投资收益再按照行业</w:t>
            </w:r>
            <w:proofErr w:type="gramStart"/>
            <w:r>
              <w:rPr>
                <w:rFonts w:ascii="宋体" w:hAnsi="宋体" w:hint="eastAsia"/>
                <w:szCs w:val="21"/>
              </w:rPr>
              <w:t>子基金</w:t>
            </w:r>
            <w:proofErr w:type="gramEnd"/>
            <w:r>
              <w:rPr>
                <w:rFonts w:ascii="宋体" w:hAnsi="宋体" w:hint="eastAsia"/>
                <w:szCs w:val="21"/>
              </w:rPr>
              <w:t>合伙协议或公司章程等约定的方式予以分配</w:t>
            </w:r>
          </w:p>
        </w:tc>
        <w:tc>
          <w:tcPr>
            <w:tcW w:w="578" w:type="dxa"/>
            <w:shd w:val="clear" w:color="auto" w:fill="auto"/>
            <w:vAlign w:val="center"/>
          </w:tcPr>
          <w:p w:rsidR="00476EEC" w:rsidRDefault="00476EEC">
            <w:pPr>
              <w:spacing w:line="276" w:lineRule="auto"/>
              <w:jc w:val="center"/>
              <w:rPr>
                <w:rFonts w:ascii="宋体" w:hAnsi="宋体"/>
                <w:color w:val="000000"/>
                <w:szCs w:val="21"/>
              </w:rPr>
            </w:pPr>
          </w:p>
        </w:tc>
        <w:tc>
          <w:tcPr>
            <w:tcW w:w="3973" w:type="dxa"/>
            <w:shd w:val="clear" w:color="auto" w:fill="auto"/>
            <w:vAlign w:val="center"/>
          </w:tcPr>
          <w:p w:rsidR="00476EEC" w:rsidRDefault="00476EEC">
            <w:pPr>
              <w:spacing w:line="276" w:lineRule="auto"/>
              <w:rPr>
                <w:rFonts w:ascii="宋体" w:hAnsi="宋体"/>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亏损承担</w:t>
            </w:r>
          </w:p>
        </w:tc>
        <w:tc>
          <w:tcPr>
            <w:tcW w:w="3481" w:type="dxa"/>
            <w:shd w:val="clear" w:color="auto" w:fill="auto"/>
            <w:vAlign w:val="center"/>
          </w:tcPr>
          <w:p w:rsidR="00476EEC" w:rsidRDefault="008B3F7D">
            <w:pPr>
              <w:spacing w:line="276" w:lineRule="auto"/>
              <w:rPr>
                <w:rFonts w:ascii="宋体" w:hAnsi="宋体"/>
                <w:szCs w:val="21"/>
              </w:rPr>
            </w:pPr>
            <w:r>
              <w:rPr>
                <w:rFonts w:ascii="宋体" w:hAnsi="宋体" w:hint="eastAsia"/>
                <w:szCs w:val="21"/>
              </w:rPr>
              <w:t>行业</w:t>
            </w:r>
            <w:proofErr w:type="gramStart"/>
            <w:r>
              <w:rPr>
                <w:rFonts w:ascii="宋体" w:hAnsi="宋体" w:hint="eastAsia"/>
                <w:szCs w:val="21"/>
              </w:rPr>
              <w:t>子基金</w:t>
            </w:r>
            <w:proofErr w:type="gramEnd"/>
            <w:r>
              <w:rPr>
                <w:rFonts w:ascii="宋体" w:hAnsi="宋体" w:hint="eastAsia"/>
                <w:szCs w:val="21"/>
              </w:rPr>
              <w:t>因投资而产生的亏损，由行业</w:t>
            </w:r>
            <w:proofErr w:type="gramStart"/>
            <w:r>
              <w:rPr>
                <w:rFonts w:ascii="宋体" w:hAnsi="宋体" w:hint="eastAsia"/>
                <w:szCs w:val="21"/>
              </w:rPr>
              <w:t>子基金</w:t>
            </w:r>
            <w:proofErr w:type="gramEnd"/>
            <w:r>
              <w:rPr>
                <w:rFonts w:ascii="宋体" w:hAnsi="宋体" w:hint="eastAsia"/>
                <w:szCs w:val="21"/>
              </w:rPr>
              <w:t>各出资人按投资比例承担，具体按行业</w:t>
            </w:r>
            <w:proofErr w:type="gramStart"/>
            <w:r>
              <w:rPr>
                <w:rFonts w:ascii="宋体" w:hAnsi="宋体" w:hint="eastAsia"/>
                <w:szCs w:val="21"/>
              </w:rPr>
              <w:t>子基金</w:t>
            </w:r>
            <w:proofErr w:type="gramEnd"/>
            <w:r>
              <w:rPr>
                <w:rFonts w:ascii="宋体" w:hAnsi="宋体" w:hint="eastAsia"/>
                <w:szCs w:val="21"/>
              </w:rPr>
              <w:t>合伙协议（或章程）约定办理，但基础设施基金承担金额以其出资为上限。</w:t>
            </w:r>
          </w:p>
        </w:tc>
        <w:tc>
          <w:tcPr>
            <w:tcW w:w="578" w:type="dxa"/>
            <w:shd w:val="clear" w:color="auto" w:fill="auto"/>
            <w:vAlign w:val="center"/>
          </w:tcPr>
          <w:p w:rsidR="00476EEC" w:rsidRDefault="00476EEC">
            <w:pPr>
              <w:spacing w:line="276" w:lineRule="auto"/>
              <w:jc w:val="center"/>
              <w:rPr>
                <w:rFonts w:ascii="宋体" w:hAnsi="宋体"/>
                <w:color w:val="000000"/>
                <w:szCs w:val="21"/>
              </w:rPr>
            </w:pPr>
          </w:p>
        </w:tc>
        <w:tc>
          <w:tcPr>
            <w:tcW w:w="3973" w:type="dxa"/>
            <w:shd w:val="clear" w:color="auto" w:fill="auto"/>
            <w:vAlign w:val="center"/>
          </w:tcPr>
          <w:p w:rsidR="00476EEC" w:rsidRDefault="00476EEC">
            <w:pPr>
              <w:spacing w:line="276" w:lineRule="auto"/>
              <w:rPr>
                <w:rFonts w:ascii="宋体" w:hAnsi="宋体"/>
                <w:color w:val="000000"/>
                <w:szCs w:val="21"/>
              </w:rPr>
            </w:pPr>
          </w:p>
        </w:tc>
      </w:tr>
      <w:tr w:rsidR="00476EEC">
        <w:trPr>
          <w:cantSplit/>
          <w:trHeight w:val="168"/>
          <w:jc w:val="center"/>
        </w:trPr>
        <w:tc>
          <w:tcPr>
            <w:tcW w:w="1143" w:type="dxa"/>
            <w:shd w:val="clear" w:color="auto" w:fill="auto"/>
            <w:vAlign w:val="center"/>
          </w:tcPr>
          <w:p w:rsidR="00476EEC" w:rsidRDefault="008B3F7D">
            <w:pPr>
              <w:spacing w:line="276" w:lineRule="auto"/>
              <w:jc w:val="center"/>
            </w:pPr>
            <w:r>
              <w:rPr>
                <w:rFonts w:hint="eastAsia"/>
              </w:rPr>
              <w:t>社会出资</w:t>
            </w:r>
          </w:p>
        </w:tc>
        <w:tc>
          <w:tcPr>
            <w:tcW w:w="3481" w:type="dxa"/>
            <w:shd w:val="clear" w:color="auto" w:fill="auto"/>
            <w:vAlign w:val="center"/>
          </w:tcPr>
          <w:p w:rsidR="00476EEC" w:rsidRDefault="008B3F7D">
            <w:pPr>
              <w:spacing w:line="276" w:lineRule="auto"/>
            </w:pPr>
            <w:r>
              <w:rPr>
                <w:rFonts w:hint="eastAsia"/>
              </w:rPr>
              <w:t>行业</w:t>
            </w:r>
            <w:proofErr w:type="gramStart"/>
            <w:r>
              <w:rPr>
                <w:rFonts w:hint="eastAsia"/>
              </w:rPr>
              <w:t>子基金</w:t>
            </w:r>
            <w:proofErr w:type="gramEnd"/>
            <w:r>
              <w:rPr>
                <w:rFonts w:hint="eastAsia"/>
              </w:rPr>
              <w:t>管理机构在提交基金申报方案时，应具备募集到拟设</w:t>
            </w:r>
            <w:proofErr w:type="gramStart"/>
            <w:r>
              <w:rPr>
                <w:rFonts w:hint="eastAsia"/>
              </w:rPr>
              <w:t>立</w:t>
            </w:r>
            <w:r>
              <w:rPr>
                <w:rFonts w:hint="eastAsia"/>
              </w:rPr>
              <w:t>行业</w:t>
            </w:r>
            <w:r>
              <w:rPr>
                <w:rFonts w:hint="eastAsia"/>
              </w:rPr>
              <w:t>子基金</w:t>
            </w:r>
            <w:proofErr w:type="gramEnd"/>
            <w:r>
              <w:rPr>
                <w:rFonts w:hint="eastAsia"/>
              </w:rPr>
              <w:t>总规模</w:t>
            </w:r>
            <w:r>
              <w:rPr>
                <w:rFonts w:ascii="宋体" w:hAnsi="宋体" w:cs="宋体" w:hint="eastAsia"/>
                <w:szCs w:val="21"/>
              </w:rPr>
              <w:t>80%</w:t>
            </w:r>
            <w:r>
              <w:rPr>
                <w:rFonts w:hint="eastAsia"/>
              </w:rPr>
              <w:t>资金的能力（合作备忘录或</w:t>
            </w:r>
            <w:proofErr w:type="gramStart"/>
            <w:r>
              <w:rPr>
                <w:rFonts w:hint="eastAsia"/>
              </w:rPr>
              <w:t>非承诺</w:t>
            </w:r>
            <w:proofErr w:type="gramEnd"/>
            <w:r>
              <w:rPr>
                <w:rFonts w:hint="eastAsia"/>
              </w:rPr>
              <w:t>性意向函等）</w:t>
            </w:r>
            <w:r>
              <w:rPr>
                <w:rFonts w:hint="eastAsia"/>
              </w:rPr>
              <w:t>。</w:t>
            </w:r>
          </w:p>
        </w:tc>
        <w:tc>
          <w:tcPr>
            <w:tcW w:w="578" w:type="dxa"/>
            <w:shd w:val="clear" w:color="auto" w:fill="auto"/>
            <w:vAlign w:val="center"/>
          </w:tcPr>
          <w:p w:rsidR="00476EEC" w:rsidRDefault="00476EEC">
            <w:pPr>
              <w:spacing w:line="276" w:lineRule="auto"/>
              <w:jc w:val="center"/>
              <w:rPr>
                <w:rFonts w:ascii="宋体" w:hAnsi="宋体"/>
                <w:color w:val="000000"/>
                <w:szCs w:val="21"/>
              </w:rPr>
            </w:pPr>
          </w:p>
        </w:tc>
        <w:tc>
          <w:tcPr>
            <w:tcW w:w="3973" w:type="dxa"/>
            <w:shd w:val="clear" w:color="auto" w:fill="auto"/>
            <w:vAlign w:val="center"/>
          </w:tcPr>
          <w:p w:rsidR="00476EEC" w:rsidRDefault="00476EEC">
            <w:pPr>
              <w:spacing w:line="276" w:lineRule="auto"/>
              <w:rPr>
                <w:rFonts w:ascii="宋体" w:hAnsi="宋体"/>
                <w:color w:val="000000"/>
                <w:szCs w:val="21"/>
              </w:rPr>
            </w:pPr>
          </w:p>
        </w:tc>
      </w:tr>
      <w:tr w:rsidR="00476EEC">
        <w:trPr>
          <w:cantSplit/>
          <w:trHeight w:val="168"/>
          <w:jc w:val="center"/>
        </w:trPr>
        <w:tc>
          <w:tcPr>
            <w:tcW w:w="9175" w:type="dxa"/>
            <w:gridSpan w:val="4"/>
            <w:shd w:val="clear" w:color="auto" w:fill="auto"/>
            <w:vAlign w:val="center"/>
          </w:tcPr>
          <w:p w:rsidR="00476EEC" w:rsidRDefault="008B3F7D">
            <w:pPr>
              <w:spacing w:line="276" w:lineRule="auto"/>
              <w:jc w:val="left"/>
              <w:rPr>
                <w:rFonts w:ascii="宋体" w:hAnsi="宋体"/>
                <w:b/>
                <w:color w:val="000000"/>
                <w:szCs w:val="21"/>
              </w:rPr>
            </w:pPr>
            <w:r>
              <w:rPr>
                <w:rFonts w:ascii="宋体" w:hAnsi="宋体" w:hint="eastAsia"/>
                <w:b/>
                <w:color w:val="000000"/>
                <w:szCs w:val="21"/>
              </w:rPr>
              <w:t>二、</w:t>
            </w:r>
            <w:r>
              <w:rPr>
                <w:rFonts w:ascii="宋体" w:hAnsi="宋体"/>
                <w:b/>
                <w:color w:val="000000"/>
                <w:szCs w:val="21"/>
              </w:rPr>
              <w:t>行业</w:t>
            </w:r>
            <w:proofErr w:type="gramStart"/>
            <w:r>
              <w:rPr>
                <w:rFonts w:ascii="宋体" w:hAnsi="宋体"/>
                <w:b/>
                <w:color w:val="000000"/>
                <w:szCs w:val="21"/>
              </w:rPr>
              <w:t>子基金</w:t>
            </w:r>
            <w:proofErr w:type="gramEnd"/>
            <w:r>
              <w:rPr>
                <w:rFonts w:ascii="宋体" w:hAnsi="宋体" w:hint="eastAsia"/>
                <w:b/>
                <w:color w:val="000000"/>
                <w:szCs w:val="21"/>
              </w:rPr>
              <w:t>申请</w:t>
            </w:r>
            <w:r>
              <w:rPr>
                <w:rFonts w:ascii="宋体" w:hAnsi="宋体"/>
                <w:b/>
                <w:color w:val="000000"/>
                <w:szCs w:val="21"/>
              </w:rPr>
              <w:t>机构应符合以下条件</w:t>
            </w:r>
            <w:r>
              <w:rPr>
                <w:rFonts w:ascii="宋体" w:hAnsi="宋体" w:hint="eastAsia"/>
                <w:b/>
                <w:color w:val="000000"/>
                <w:szCs w:val="21"/>
              </w:rPr>
              <w:t>：</w:t>
            </w:r>
          </w:p>
        </w:tc>
      </w:tr>
      <w:tr w:rsidR="00476EEC">
        <w:trPr>
          <w:cantSplit/>
          <w:trHeight w:val="150"/>
          <w:jc w:val="center"/>
        </w:trPr>
        <w:tc>
          <w:tcPr>
            <w:tcW w:w="1143" w:type="dxa"/>
            <w:shd w:val="clear" w:color="auto" w:fill="auto"/>
            <w:vAlign w:val="center"/>
          </w:tcPr>
          <w:p w:rsidR="00476EEC" w:rsidRDefault="008B3F7D">
            <w:pPr>
              <w:spacing w:line="276" w:lineRule="auto"/>
              <w:jc w:val="center"/>
            </w:pPr>
            <w:r>
              <w:rPr>
                <w:rFonts w:hint="eastAsia"/>
              </w:rPr>
              <w:t>资质条件</w:t>
            </w:r>
          </w:p>
        </w:tc>
        <w:tc>
          <w:tcPr>
            <w:tcW w:w="3481" w:type="dxa"/>
            <w:shd w:val="clear" w:color="auto" w:fill="auto"/>
          </w:tcPr>
          <w:p w:rsidR="00476EEC" w:rsidRDefault="008B3F7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）在深圳注册或已在深圳设立分支机构</w:t>
            </w:r>
            <w:r>
              <w:rPr>
                <w:rFonts w:ascii="宋体" w:hAnsi="宋体" w:cs="宋体" w:hint="eastAsia"/>
                <w:szCs w:val="21"/>
              </w:rPr>
              <w:t>，同一家企业只限一名合格投标人；</w:t>
            </w:r>
          </w:p>
          <w:p w:rsidR="00476EEC" w:rsidRDefault="008B3F7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）资产管理或资产托管规模不低于</w:t>
            </w:r>
            <w:r>
              <w:rPr>
                <w:rFonts w:ascii="宋体" w:hAnsi="宋体" w:cs="宋体" w:hint="eastAsia"/>
                <w:szCs w:val="21"/>
              </w:rPr>
              <w:t>500</w:t>
            </w:r>
            <w:r>
              <w:rPr>
                <w:rFonts w:ascii="宋体" w:hAnsi="宋体" w:cs="宋体" w:hint="eastAsia"/>
                <w:szCs w:val="21"/>
              </w:rPr>
              <w:t>亿元</w:t>
            </w:r>
            <w:r>
              <w:rPr>
                <w:rFonts w:ascii="宋体" w:hAnsi="宋体" w:cs="宋体" w:hint="eastAsia"/>
                <w:szCs w:val="21"/>
              </w:rPr>
              <w:t>；</w:t>
            </w:r>
          </w:p>
          <w:p w:rsidR="00476EEC" w:rsidRDefault="008B3F7D">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）净资产</w:t>
            </w:r>
            <w:r>
              <w:rPr>
                <w:rFonts w:ascii="宋体" w:hAnsi="宋体" w:cs="宋体" w:hint="eastAsia"/>
                <w:szCs w:val="21"/>
              </w:rPr>
              <w:t>:</w:t>
            </w:r>
            <w:r>
              <w:rPr>
                <w:rFonts w:ascii="宋体" w:hAnsi="宋体" w:cs="宋体" w:hint="eastAsia"/>
                <w:szCs w:val="21"/>
              </w:rPr>
              <w:t>金融机构规模不低于</w:t>
            </w:r>
            <w:r>
              <w:rPr>
                <w:rFonts w:ascii="宋体" w:hAnsi="宋体" w:cs="宋体" w:hint="eastAsia"/>
                <w:szCs w:val="21"/>
              </w:rPr>
              <w:t>50</w:t>
            </w:r>
            <w:r>
              <w:rPr>
                <w:rFonts w:ascii="宋体" w:hAnsi="宋体" w:cs="宋体" w:hint="eastAsia"/>
                <w:szCs w:val="21"/>
              </w:rPr>
              <w:t>亿元，非金融机构不低于</w:t>
            </w:r>
            <w:r>
              <w:rPr>
                <w:rFonts w:ascii="宋体" w:hAnsi="宋体" w:cs="宋体" w:hint="eastAsia"/>
                <w:szCs w:val="21"/>
              </w:rPr>
              <w:t>10</w:t>
            </w:r>
            <w:r>
              <w:rPr>
                <w:rFonts w:ascii="宋体" w:hAnsi="宋体" w:cs="宋体" w:hint="eastAsia"/>
                <w:szCs w:val="21"/>
              </w:rPr>
              <w:t>亿元</w:t>
            </w:r>
            <w:r>
              <w:rPr>
                <w:rFonts w:ascii="宋体" w:hAnsi="宋体" w:cs="宋体" w:hint="eastAsia"/>
                <w:szCs w:val="21"/>
              </w:rPr>
              <w:t>，</w:t>
            </w:r>
            <w:r>
              <w:rPr>
                <w:rFonts w:ascii="宋体" w:hAnsi="宋体" w:cs="宋体" w:hint="eastAsia"/>
                <w:szCs w:val="21"/>
              </w:rPr>
              <w:t>近三年无亏损记录；</w:t>
            </w:r>
          </w:p>
          <w:p w:rsidR="00476EEC" w:rsidRDefault="008B3F7D">
            <w:pP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）内部管理机制健全</w:t>
            </w:r>
            <w:r>
              <w:rPr>
                <w:rFonts w:ascii="宋体" w:hAnsi="宋体" w:cs="宋体" w:hint="eastAsia"/>
                <w:szCs w:val="21"/>
              </w:rPr>
              <w:t>，</w:t>
            </w:r>
            <w:r>
              <w:rPr>
                <w:rFonts w:ascii="宋体" w:hAnsi="宋体" w:cs="宋体" w:hint="eastAsia"/>
                <w:szCs w:val="21"/>
              </w:rPr>
              <w:t>具有较强的风险控制能力</w:t>
            </w:r>
            <w:r>
              <w:rPr>
                <w:rFonts w:ascii="宋体" w:hAnsi="宋体" w:cs="宋体" w:hint="eastAsia"/>
                <w:szCs w:val="21"/>
              </w:rPr>
              <w:t>，</w:t>
            </w:r>
            <w:r>
              <w:rPr>
                <w:rFonts w:ascii="宋体" w:hAnsi="宋体" w:cs="宋体" w:hint="eastAsia"/>
                <w:szCs w:val="21"/>
              </w:rPr>
              <w:t>近三年未发生金融风险及重大违约事件</w:t>
            </w:r>
            <w:r>
              <w:rPr>
                <w:rFonts w:ascii="宋体" w:hAnsi="宋体" w:cs="宋体" w:hint="eastAsia"/>
                <w:szCs w:val="21"/>
              </w:rPr>
              <w:t>，</w:t>
            </w:r>
            <w:r>
              <w:rPr>
                <w:rFonts w:ascii="宋体" w:hAnsi="宋体" w:cs="宋体" w:hint="eastAsia"/>
                <w:szCs w:val="21"/>
              </w:rPr>
              <w:t>无重大违法违规记录，信誉良好</w:t>
            </w:r>
            <w:r>
              <w:rPr>
                <w:rFonts w:ascii="宋体" w:hAnsi="宋体" w:cs="宋体" w:hint="eastAsia"/>
                <w:szCs w:val="21"/>
              </w:rPr>
              <w:t>。</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spacing w:line="276" w:lineRule="auto"/>
              <w:rPr>
                <w:szCs w:val="21"/>
              </w:rPr>
            </w:pPr>
          </w:p>
        </w:tc>
      </w:tr>
      <w:tr w:rsidR="00476EEC">
        <w:trPr>
          <w:cantSplit/>
          <w:trHeight w:val="150"/>
          <w:jc w:val="center"/>
        </w:trPr>
        <w:tc>
          <w:tcPr>
            <w:tcW w:w="9175" w:type="dxa"/>
            <w:gridSpan w:val="4"/>
            <w:shd w:val="clear" w:color="auto" w:fill="auto"/>
            <w:vAlign w:val="center"/>
          </w:tcPr>
          <w:p w:rsidR="00476EEC" w:rsidRDefault="008B3F7D">
            <w:pPr>
              <w:spacing w:line="276" w:lineRule="auto"/>
              <w:rPr>
                <w:szCs w:val="21"/>
              </w:rPr>
            </w:pPr>
            <w:r>
              <w:rPr>
                <w:rFonts w:hint="eastAsia"/>
              </w:rPr>
              <w:t>三、</w:t>
            </w:r>
            <w:r>
              <w:rPr>
                <w:rFonts w:ascii="宋体" w:hAnsi="宋体"/>
                <w:b/>
                <w:color w:val="000000"/>
                <w:szCs w:val="21"/>
              </w:rPr>
              <w:t>行业</w:t>
            </w:r>
            <w:proofErr w:type="gramStart"/>
            <w:r>
              <w:rPr>
                <w:rFonts w:ascii="宋体" w:hAnsi="宋体"/>
                <w:b/>
                <w:color w:val="000000"/>
                <w:szCs w:val="21"/>
              </w:rPr>
              <w:t>子基金</w:t>
            </w:r>
            <w:proofErr w:type="gramEnd"/>
            <w:r>
              <w:rPr>
                <w:rFonts w:ascii="宋体" w:hAnsi="宋体" w:hint="eastAsia"/>
                <w:b/>
                <w:color w:val="000000"/>
                <w:szCs w:val="21"/>
              </w:rPr>
              <w:t>管理</w:t>
            </w:r>
            <w:r>
              <w:rPr>
                <w:rFonts w:ascii="宋体" w:hAnsi="宋体"/>
                <w:b/>
                <w:color w:val="000000"/>
                <w:szCs w:val="21"/>
              </w:rPr>
              <w:t>机构应符合以下条件</w:t>
            </w:r>
            <w:r>
              <w:rPr>
                <w:rFonts w:ascii="宋体" w:hAnsi="宋体" w:hint="eastAsia"/>
                <w:b/>
                <w:color w:val="000000"/>
                <w:szCs w:val="21"/>
              </w:rPr>
              <w:t>：</w:t>
            </w:r>
          </w:p>
        </w:tc>
      </w:tr>
      <w:tr w:rsidR="00476EEC">
        <w:trPr>
          <w:cantSplit/>
          <w:trHeight w:val="150"/>
          <w:jc w:val="center"/>
        </w:trPr>
        <w:tc>
          <w:tcPr>
            <w:tcW w:w="1143" w:type="dxa"/>
            <w:vMerge w:val="restart"/>
            <w:shd w:val="clear" w:color="auto" w:fill="auto"/>
            <w:vAlign w:val="center"/>
          </w:tcPr>
          <w:p w:rsidR="00476EEC" w:rsidRDefault="008B3F7D">
            <w:pPr>
              <w:spacing w:line="276" w:lineRule="auto"/>
              <w:jc w:val="center"/>
            </w:pPr>
            <w:r>
              <w:t>资质条件</w:t>
            </w:r>
          </w:p>
        </w:tc>
        <w:tc>
          <w:tcPr>
            <w:tcW w:w="3481" w:type="dxa"/>
            <w:shd w:val="clear" w:color="auto" w:fill="auto"/>
          </w:tcPr>
          <w:p w:rsidR="00476EEC" w:rsidRDefault="008B3F7D">
            <w:pPr>
              <w:spacing w:line="276" w:lineRule="auto"/>
            </w:pPr>
            <w:r>
              <w:rPr>
                <w:rFonts w:hint="eastAsia"/>
              </w:rPr>
              <w:t>在基金业协会登记（如为新设机构，必须在基础设施投资基金实际出资前取得私募投资基金相关登记备案资质）</w:t>
            </w:r>
            <w:r>
              <w:rPr>
                <w:rFonts w:hint="eastAsia"/>
              </w:rPr>
              <w:t>。</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spacing w:line="276" w:lineRule="auto"/>
              <w:rPr>
                <w:szCs w:val="21"/>
              </w:rPr>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tcPr>
          <w:p w:rsidR="00476EEC" w:rsidRDefault="008B3F7D" w:rsidP="00835BA8">
            <w:pPr>
              <w:spacing w:line="276" w:lineRule="auto"/>
            </w:pPr>
            <w:r>
              <w:rPr>
                <w:rFonts w:hint="eastAsia"/>
              </w:rPr>
              <w:t>不低于行业</w:t>
            </w:r>
            <w:proofErr w:type="gramStart"/>
            <w:r>
              <w:rPr>
                <w:rFonts w:hint="eastAsia"/>
              </w:rPr>
              <w:t>子基金</w:t>
            </w:r>
            <w:proofErr w:type="gramEnd"/>
            <w:r>
              <w:rPr>
                <w:rFonts w:hint="eastAsia"/>
              </w:rPr>
              <w:t>总规模</w:t>
            </w:r>
            <w:r>
              <w:t>0.2</w:t>
            </w:r>
            <w:r>
              <w:rPr>
                <w:rFonts w:hint="eastAsia"/>
              </w:rPr>
              <w:t>%</w:t>
            </w:r>
            <w:r>
              <w:rPr>
                <w:rFonts w:hint="eastAsia"/>
              </w:rPr>
              <w:t>的出资额，实缴资本不低于</w:t>
            </w:r>
            <w:r w:rsidR="00835BA8">
              <w:rPr>
                <w:rFonts w:hint="eastAsia"/>
              </w:rPr>
              <w:t>3</w:t>
            </w:r>
            <w:r w:rsidR="00835BA8">
              <w:rPr>
                <w:rFonts w:hint="eastAsia"/>
              </w:rPr>
              <w:t>00</w:t>
            </w:r>
            <w:r>
              <w:rPr>
                <w:rFonts w:hint="eastAsia"/>
              </w:rPr>
              <w:t>万元人民币</w:t>
            </w:r>
            <w:r>
              <w:rPr>
                <w:rFonts w:hint="eastAsia"/>
              </w:rPr>
              <w:t>。</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spacing w:line="276" w:lineRule="auto"/>
              <w:rPr>
                <w:szCs w:val="21"/>
              </w:rPr>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tcPr>
          <w:p w:rsidR="00476EEC" w:rsidRDefault="008B3F7D">
            <w:pPr>
              <w:spacing w:line="276" w:lineRule="auto"/>
            </w:pPr>
            <w:r>
              <w:rPr>
                <w:rFonts w:hint="eastAsia"/>
              </w:rPr>
              <w:t>接受基础设施基金向行业</w:t>
            </w:r>
            <w:proofErr w:type="gramStart"/>
            <w:r>
              <w:rPr>
                <w:rFonts w:hint="eastAsia"/>
              </w:rPr>
              <w:t>子基金</w:t>
            </w:r>
            <w:r>
              <w:rPr>
                <w:rFonts w:hint="eastAsia"/>
              </w:rPr>
              <w:t>投委</w:t>
            </w:r>
            <w:proofErr w:type="gramEnd"/>
            <w:r>
              <w:rPr>
                <w:rFonts w:hint="eastAsia"/>
              </w:rPr>
              <w:t>会</w:t>
            </w:r>
            <w:r>
              <w:rPr>
                <w:rFonts w:hint="eastAsia"/>
              </w:rPr>
              <w:t>委派</w:t>
            </w:r>
            <w:r>
              <w:rPr>
                <w:rFonts w:hint="eastAsia"/>
              </w:rPr>
              <w:t>委员</w:t>
            </w:r>
            <w:r>
              <w:rPr>
                <w:rFonts w:hint="eastAsia"/>
              </w:rPr>
              <w:t>并对行业</w:t>
            </w:r>
            <w:proofErr w:type="gramStart"/>
            <w:r>
              <w:rPr>
                <w:rFonts w:hint="eastAsia"/>
              </w:rPr>
              <w:t>子基金</w:t>
            </w:r>
            <w:proofErr w:type="gramEnd"/>
            <w:r>
              <w:rPr>
                <w:rFonts w:hint="eastAsia"/>
              </w:rPr>
              <w:t>违反相关规定的项目行使一票否决权</w:t>
            </w:r>
            <w:r>
              <w:rPr>
                <w:rFonts w:hint="eastAsia"/>
              </w:rPr>
              <w:t>。</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spacing w:line="276" w:lineRule="auto"/>
              <w:rPr>
                <w:szCs w:val="21"/>
              </w:rPr>
            </w:pPr>
          </w:p>
        </w:tc>
      </w:tr>
      <w:tr w:rsidR="00476EEC">
        <w:trPr>
          <w:cantSplit/>
          <w:trHeight w:val="150"/>
          <w:jc w:val="center"/>
        </w:trPr>
        <w:tc>
          <w:tcPr>
            <w:tcW w:w="1143" w:type="dxa"/>
            <w:vMerge w:val="restart"/>
            <w:shd w:val="clear" w:color="auto" w:fill="auto"/>
            <w:vAlign w:val="center"/>
          </w:tcPr>
          <w:p w:rsidR="00476EEC" w:rsidRDefault="008B3F7D">
            <w:pPr>
              <w:spacing w:line="276" w:lineRule="auto"/>
              <w:jc w:val="center"/>
            </w:pPr>
            <w:r>
              <w:rPr>
                <w:rFonts w:hint="eastAsia"/>
              </w:rPr>
              <w:t>管理</w:t>
            </w:r>
            <w:r>
              <w:t>团队</w:t>
            </w:r>
          </w:p>
        </w:tc>
        <w:tc>
          <w:tcPr>
            <w:tcW w:w="3481" w:type="dxa"/>
            <w:shd w:val="clear" w:color="auto" w:fill="auto"/>
          </w:tcPr>
          <w:p w:rsidR="00476EEC" w:rsidRDefault="008B3F7D">
            <w:pPr>
              <w:rPr>
                <w:rFonts w:ascii="宋体" w:hAnsi="宋体"/>
                <w:szCs w:val="21"/>
              </w:rPr>
            </w:pPr>
            <w:r>
              <w:rPr>
                <w:rFonts w:ascii="宋体" w:hAnsi="宋体" w:cs="宋体" w:hint="eastAsia"/>
                <w:szCs w:val="21"/>
              </w:rPr>
              <w:t>行业</w:t>
            </w:r>
            <w:proofErr w:type="gramStart"/>
            <w:r>
              <w:rPr>
                <w:rFonts w:ascii="宋体" w:hAnsi="宋体" w:cs="宋体" w:hint="eastAsia"/>
                <w:szCs w:val="21"/>
              </w:rPr>
              <w:t>子基金</w:t>
            </w:r>
            <w:proofErr w:type="gramEnd"/>
            <w:r>
              <w:rPr>
                <w:rFonts w:ascii="宋体" w:hAnsi="宋体" w:cs="宋体" w:hint="eastAsia"/>
                <w:szCs w:val="21"/>
              </w:rPr>
              <w:t>管理机构应配备</w:t>
            </w:r>
            <w:proofErr w:type="gramStart"/>
            <w:r>
              <w:rPr>
                <w:rFonts w:ascii="宋体" w:hAnsi="宋体" w:cs="宋体" w:hint="eastAsia"/>
                <w:szCs w:val="21"/>
              </w:rPr>
              <w:t>专属且稳定</w:t>
            </w:r>
            <w:proofErr w:type="gramEnd"/>
            <w:r>
              <w:rPr>
                <w:rFonts w:ascii="宋体" w:hAnsi="宋体" w:cs="宋体" w:hint="eastAsia"/>
                <w:szCs w:val="21"/>
              </w:rPr>
              <w:t>的管理团队，至少有</w:t>
            </w:r>
            <w:r>
              <w:rPr>
                <w:rFonts w:ascii="宋体" w:hAnsi="宋体" w:cs="宋体" w:hint="eastAsia"/>
                <w:szCs w:val="21"/>
              </w:rPr>
              <w:t>3</w:t>
            </w:r>
            <w:r>
              <w:rPr>
                <w:rFonts w:ascii="宋体" w:hAnsi="宋体" w:cs="宋体" w:hint="eastAsia"/>
                <w:szCs w:val="21"/>
              </w:rPr>
              <w:t>名具备</w:t>
            </w:r>
            <w:r>
              <w:rPr>
                <w:rFonts w:ascii="宋体" w:hAnsi="宋体" w:cs="宋体" w:hint="eastAsia"/>
                <w:szCs w:val="21"/>
              </w:rPr>
              <w:t>3</w:t>
            </w:r>
            <w:r>
              <w:rPr>
                <w:rFonts w:ascii="宋体" w:hAnsi="宋体" w:cs="宋体" w:hint="eastAsia"/>
                <w:szCs w:val="21"/>
              </w:rPr>
              <w:t>年以上基础设施项目投资经验或相关行业经验的高级管理人员；管理团队主要成员无受过行政主管机关或司法机关处罚的不良记录。</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spacing w:line="276" w:lineRule="auto"/>
              <w:rPr>
                <w:szCs w:val="21"/>
              </w:rPr>
            </w:pPr>
          </w:p>
        </w:tc>
      </w:tr>
      <w:tr w:rsidR="00476EEC">
        <w:trPr>
          <w:cantSplit/>
          <w:trHeight w:val="7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tcPr>
          <w:p w:rsidR="00476EEC" w:rsidRDefault="008B3F7D">
            <w:pPr>
              <w:spacing w:line="276" w:lineRule="auto"/>
            </w:pPr>
            <w:r>
              <w:rPr>
                <w:rFonts w:hint="eastAsia"/>
              </w:rPr>
              <w:t>管理团队主要成员无受过行政主管机关或司法机关处罚的不良记录</w:t>
            </w:r>
            <w:r>
              <w:rPr>
                <w:rFonts w:hint="eastAsia"/>
              </w:rPr>
              <w:t>。</w:t>
            </w:r>
          </w:p>
        </w:tc>
        <w:tc>
          <w:tcPr>
            <w:tcW w:w="578" w:type="dxa"/>
            <w:shd w:val="clear" w:color="auto" w:fill="auto"/>
            <w:vAlign w:val="center"/>
          </w:tcPr>
          <w:p w:rsidR="00476EEC" w:rsidRDefault="00476EEC">
            <w:pPr>
              <w:spacing w:line="276" w:lineRule="auto"/>
              <w:jc w:val="center"/>
              <w:rPr>
                <w:szCs w:val="21"/>
              </w:rPr>
            </w:pPr>
          </w:p>
        </w:tc>
        <w:tc>
          <w:tcPr>
            <w:tcW w:w="3973" w:type="dxa"/>
            <w:shd w:val="clear" w:color="auto" w:fill="auto"/>
            <w:vAlign w:val="center"/>
          </w:tcPr>
          <w:p w:rsidR="00476EEC" w:rsidRDefault="00476EEC">
            <w:pPr>
              <w:spacing w:line="276" w:lineRule="auto"/>
              <w:rPr>
                <w:szCs w:val="21"/>
              </w:rPr>
            </w:pPr>
          </w:p>
        </w:tc>
      </w:tr>
      <w:tr w:rsidR="00476EEC">
        <w:trPr>
          <w:cantSplit/>
          <w:trHeight w:val="150"/>
          <w:jc w:val="center"/>
        </w:trPr>
        <w:tc>
          <w:tcPr>
            <w:tcW w:w="4624" w:type="dxa"/>
            <w:gridSpan w:val="2"/>
            <w:shd w:val="clear" w:color="auto" w:fill="auto"/>
            <w:vAlign w:val="center"/>
          </w:tcPr>
          <w:p w:rsidR="00476EEC" w:rsidRDefault="008B3F7D">
            <w:pPr>
              <w:spacing w:line="276" w:lineRule="auto"/>
              <w:rPr>
                <w:b/>
              </w:rPr>
            </w:pPr>
            <w:r>
              <w:rPr>
                <w:rFonts w:hint="eastAsia"/>
                <w:b/>
              </w:rPr>
              <w:t>四、行业</w:t>
            </w:r>
            <w:proofErr w:type="gramStart"/>
            <w:r>
              <w:rPr>
                <w:rFonts w:hint="eastAsia"/>
                <w:b/>
              </w:rPr>
              <w:t>子基金</w:t>
            </w:r>
            <w:proofErr w:type="gramEnd"/>
            <w:r>
              <w:rPr>
                <w:rFonts w:hint="eastAsia"/>
                <w:b/>
              </w:rPr>
              <w:t>投资限制</w:t>
            </w:r>
            <w:r>
              <w:rPr>
                <w:b/>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val="restart"/>
            <w:shd w:val="clear" w:color="auto" w:fill="auto"/>
            <w:vAlign w:val="center"/>
          </w:tcPr>
          <w:p w:rsidR="00476EEC" w:rsidRDefault="008B3F7D">
            <w:pPr>
              <w:spacing w:line="276" w:lineRule="auto"/>
              <w:jc w:val="center"/>
            </w:pPr>
            <w:r>
              <w:rPr>
                <w:rFonts w:hint="eastAsia"/>
              </w:rPr>
              <w:t>行业</w:t>
            </w:r>
            <w:proofErr w:type="gramStart"/>
            <w:r>
              <w:rPr>
                <w:rFonts w:hint="eastAsia"/>
              </w:rPr>
              <w:t>子基金</w:t>
            </w:r>
            <w:proofErr w:type="gramEnd"/>
            <w:r>
              <w:t>不得从事业务</w:t>
            </w:r>
          </w:p>
        </w:tc>
        <w:tc>
          <w:tcPr>
            <w:tcW w:w="3481" w:type="dxa"/>
            <w:shd w:val="clear" w:color="auto" w:fill="auto"/>
            <w:vAlign w:val="center"/>
          </w:tcPr>
          <w:p w:rsidR="00476EEC" w:rsidRDefault="008B3F7D">
            <w:r>
              <w:rPr>
                <w:rFonts w:hint="eastAsia"/>
              </w:rPr>
              <w:t>从事融资担保以外的抵押、担保、举债等业务</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vAlign w:val="center"/>
          </w:tcPr>
          <w:p w:rsidR="00476EEC" w:rsidRDefault="008B3F7D">
            <w:r>
              <w:rPr>
                <w:rFonts w:hint="eastAsia"/>
              </w:rPr>
              <w:t>投资二级市场股票、期货、商业房地产、证券投资基金、评级</w:t>
            </w:r>
            <w:r>
              <w:rPr>
                <w:rFonts w:hint="eastAsia"/>
              </w:rPr>
              <w:t>AAA</w:t>
            </w:r>
            <w:r>
              <w:rPr>
                <w:rFonts w:hint="eastAsia"/>
              </w:rPr>
              <w:t>以下的企业债、信托产品、非保本理财产品、保险计划及其他金融衍生品</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vAlign w:val="center"/>
          </w:tcPr>
          <w:p w:rsidR="00476EEC" w:rsidRDefault="008B3F7D">
            <w:r>
              <w:rPr>
                <w:rFonts w:hint="eastAsia"/>
              </w:rPr>
              <w:t>向任何第三方提供赞助、捐赠（经批准的公益性捐赠除外）</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vAlign w:val="center"/>
          </w:tcPr>
          <w:p w:rsidR="00476EEC" w:rsidRDefault="008B3F7D">
            <w:r>
              <w:rPr>
                <w:rFonts w:hint="eastAsia"/>
              </w:rPr>
              <w:t>吸收或变相吸收存款，或向第三方提供贷款和资金拆借（以股权投资为目的可转债除外，但不得</w:t>
            </w:r>
            <w:proofErr w:type="gramStart"/>
            <w:r>
              <w:rPr>
                <w:rFonts w:hint="eastAsia"/>
              </w:rPr>
              <w:t>从事明股实</w:t>
            </w:r>
            <w:proofErr w:type="gramEnd"/>
            <w:r>
              <w:rPr>
                <w:rFonts w:hint="eastAsia"/>
              </w:rPr>
              <w:t>债）</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vAlign w:val="center"/>
          </w:tcPr>
          <w:p w:rsidR="00476EEC" w:rsidRDefault="008B3F7D">
            <w:r>
              <w:rPr>
                <w:rFonts w:hint="eastAsia"/>
              </w:rPr>
              <w:t>进行可能承担无限连带责任的对外投资</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vAlign w:val="center"/>
          </w:tcPr>
          <w:p w:rsidR="00476EEC" w:rsidRDefault="008B3F7D">
            <w:r>
              <w:rPr>
                <w:rFonts w:hint="eastAsia"/>
              </w:rPr>
              <w:t>发行信托或集合理财产品募集资金</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vMerge/>
            <w:shd w:val="clear" w:color="auto" w:fill="auto"/>
            <w:vAlign w:val="center"/>
          </w:tcPr>
          <w:p w:rsidR="00476EEC" w:rsidRDefault="00476EEC">
            <w:pPr>
              <w:spacing w:line="276" w:lineRule="auto"/>
              <w:jc w:val="center"/>
            </w:pPr>
          </w:p>
        </w:tc>
        <w:tc>
          <w:tcPr>
            <w:tcW w:w="3481" w:type="dxa"/>
            <w:shd w:val="clear" w:color="auto" w:fill="auto"/>
            <w:vAlign w:val="center"/>
          </w:tcPr>
          <w:p w:rsidR="00476EEC" w:rsidRDefault="008B3F7D">
            <w:r>
              <w:rPr>
                <w:rFonts w:hint="eastAsia"/>
              </w:rPr>
              <w:t>国家法律法规禁止本类基金从事的其他业务</w:t>
            </w:r>
            <w:r>
              <w:rPr>
                <w:rFonts w:hint="eastAsia"/>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r w:rsidR="00476EEC">
        <w:trPr>
          <w:cantSplit/>
          <w:trHeight w:val="150"/>
          <w:jc w:val="center"/>
        </w:trPr>
        <w:tc>
          <w:tcPr>
            <w:tcW w:w="1143" w:type="dxa"/>
            <w:shd w:val="clear" w:color="auto" w:fill="auto"/>
            <w:vAlign w:val="center"/>
          </w:tcPr>
          <w:p w:rsidR="00476EEC" w:rsidRDefault="008B3F7D">
            <w:pPr>
              <w:spacing w:line="276" w:lineRule="auto"/>
              <w:jc w:val="center"/>
            </w:pPr>
            <w:r>
              <w:rPr>
                <w:rFonts w:hint="eastAsia"/>
              </w:rPr>
              <w:t>闲置资金使用</w:t>
            </w:r>
          </w:p>
        </w:tc>
        <w:tc>
          <w:tcPr>
            <w:tcW w:w="3481" w:type="dxa"/>
            <w:shd w:val="clear" w:color="auto" w:fill="auto"/>
            <w:vAlign w:val="center"/>
          </w:tcPr>
          <w:p w:rsidR="00476EEC" w:rsidRDefault="008B3F7D">
            <w:pPr>
              <w:rPr>
                <w:rFonts w:ascii="宋体" w:hAnsi="宋体"/>
                <w:szCs w:val="21"/>
              </w:rPr>
            </w:pPr>
            <w:r>
              <w:rPr>
                <w:rFonts w:ascii="宋体" w:hAnsi="宋体" w:hint="eastAsia"/>
                <w:szCs w:val="21"/>
              </w:rPr>
              <w:t>行业</w:t>
            </w:r>
            <w:proofErr w:type="gramStart"/>
            <w:r>
              <w:rPr>
                <w:rFonts w:ascii="宋体" w:hAnsi="宋体" w:hint="eastAsia"/>
                <w:szCs w:val="21"/>
              </w:rPr>
              <w:t>子基金</w:t>
            </w:r>
            <w:proofErr w:type="gramEnd"/>
            <w:r>
              <w:rPr>
                <w:rFonts w:ascii="宋体" w:hAnsi="宋体" w:hint="eastAsia"/>
                <w:szCs w:val="21"/>
              </w:rPr>
              <w:t>的闲置资金只能投资于银行存款、国债、地方政府债、政策性金融债和政府支持债券等安全性和流动性较好的资产</w:t>
            </w:r>
            <w:r>
              <w:rPr>
                <w:rFonts w:ascii="宋体" w:hAnsi="宋体" w:hint="eastAsia"/>
                <w:szCs w:val="21"/>
              </w:rPr>
              <w:t>。</w:t>
            </w:r>
          </w:p>
        </w:tc>
        <w:tc>
          <w:tcPr>
            <w:tcW w:w="578" w:type="dxa"/>
            <w:shd w:val="clear" w:color="auto" w:fill="auto"/>
            <w:vAlign w:val="center"/>
          </w:tcPr>
          <w:p w:rsidR="00476EEC" w:rsidRDefault="00476EEC">
            <w:pPr>
              <w:spacing w:line="276" w:lineRule="auto"/>
              <w:jc w:val="center"/>
            </w:pPr>
          </w:p>
        </w:tc>
        <w:tc>
          <w:tcPr>
            <w:tcW w:w="3973" w:type="dxa"/>
            <w:shd w:val="clear" w:color="auto" w:fill="auto"/>
            <w:vAlign w:val="center"/>
          </w:tcPr>
          <w:p w:rsidR="00476EEC" w:rsidRDefault="00476EEC">
            <w:pPr>
              <w:spacing w:line="276" w:lineRule="auto"/>
            </w:pPr>
          </w:p>
        </w:tc>
      </w:tr>
    </w:tbl>
    <w:p w:rsidR="00476EEC" w:rsidRDefault="00476EEC"/>
    <w:p w:rsidR="00476EEC" w:rsidRDefault="008B3F7D">
      <w:pPr>
        <w:rPr>
          <w:b/>
        </w:rPr>
      </w:pPr>
      <w:r>
        <w:rPr>
          <w:b/>
        </w:rPr>
        <w:t>注</w:t>
      </w:r>
      <w:r>
        <w:rPr>
          <w:rFonts w:hint="eastAsia"/>
          <w:b/>
        </w:rPr>
        <w:t>：</w:t>
      </w:r>
      <w:r>
        <w:rPr>
          <w:b/>
        </w:rPr>
        <w:t>拟申请</w:t>
      </w:r>
      <w:r>
        <w:rPr>
          <w:rFonts w:hint="eastAsia"/>
          <w:b/>
        </w:rPr>
        <w:t>基础</w:t>
      </w:r>
      <w:r>
        <w:rPr>
          <w:b/>
        </w:rPr>
        <w:t>设施投资基金参股的行业</w:t>
      </w:r>
      <w:proofErr w:type="gramStart"/>
      <w:r>
        <w:rPr>
          <w:b/>
        </w:rPr>
        <w:t>子基金</w:t>
      </w:r>
      <w:proofErr w:type="gramEnd"/>
      <w:r>
        <w:rPr>
          <w:b/>
        </w:rPr>
        <w:t>应开展合</w:t>
      </w:r>
      <w:proofErr w:type="gramStart"/>
      <w:r>
        <w:rPr>
          <w:b/>
        </w:rPr>
        <w:t>规</w:t>
      </w:r>
      <w:proofErr w:type="gramEnd"/>
      <w:r>
        <w:rPr>
          <w:b/>
        </w:rPr>
        <w:t>性自查</w:t>
      </w:r>
      <w:r>
        <w:rPr>
          <w:rFonts w:hint="eastAsia"/>
          <w:b/>
        </w:rPr>
        <w:t>，</w:t>
      </w:r>
      <w:r>
        <w:rPr>
          <w:b/>
        </w:rPr>
        <w:t>并在是否符合一栏填写</w:t>
      </w:r>
      <w:r>
        <w:rPr>
          <w:rFonts w:hint="eastAsia"/>
          <w:b/>
        </w:rPr>
        <w:t>“</w:t>
      </w:r>
      <w:r>
        <w:rPr>
          <w:rFonts w:ascii="宋体" w:hAnsi="宋体" w:hint="eastAsia"/>
          <w:b/>
        </w:rPr>
        <w:t>√</w:t>
      </w:r>
      <w:r>
        <w:rPr>
          <w:rFonts w:hint="eastAsia"/>
          <w:b/>
        </w:rPr>
        <w:t>”或“</w:t>
      </w:r>
      <w:r>
        <w:rPr>
          <w:rFonts w:ascii="宋体" w:hAnsi="宋体" w:hint="eastAsia"/>
          <w:b/>
        </w:rPr>
        <w:t>х</w:t>
      </w:r>
      <w:r>
        <w:rPr>
          <w:rFonts w:hint="eastAsia"/>
          <w:b/>
        </w:rPr>
        <w:t>”，需要进一步说明的事项请填写在备注栏。原则上，表中所列条件，行业</w:t>
      </w:r>
      <w:proofErr w:type="gramStart"/>
      <w:r>
        <w:rPr>
          <w:rFonts w:hint="eastAsia"/>
          <w:b/>
        </w:rPr>
        <w:t>子基金</w:t>
      </w:r>
      <w:proofErr w:type="gramEnd"/>
      <w:r>
        <w:rPr>
          <w:rFonts w:hint="eastAsia"/>
          <w:b/>
        </w:rPr>
        <w:t>应全部符合或接受。</w:t>
      </w:r>
    </w:p>
    <w:p w:rsidR="00476EEC" w:rsidRDefault="00476EEC">
      <w:pPr>
        <w:rPr>
          <w:b/>
        </w:rPr>
      </w:pPr>
    </w:p>
    <w:p w:rsidR="00476EEC" w:rsidRDefault="00476EEC">
      <w:pPr>
        <w:rPr>
          <w:b/>
        </w:rPr>
      </w:pPr>
    </w:p>
    <w:p w:rsidR="00476EEC" w:rsidRDefault="00476EEC">
      <w:pPr>
        <w:rPr>
          <w:b/>
        </w:rPr>
      </w:pPr>
    </w:p>
    <w:p w:rsidR="00476EEC" w:rsidRDefault="008B3F7D">
      <w:pPr>
        <w:rPr>
          <w:rFonts w:ascii="仿宋_GB2312" w:eastAsia="仿宋_GB2312"/>
          <w:b/>
          <w:sz w:val="32"/>
          <w:szCs w:val="32"/>
        </w:rPr>
      </w:pPr>
      <w:r>
        <w:rPr>
          <w:rFonts w:ascii="仿宋_GB2312" w:eastAsia="仿宋_GB2312" w:hint="eastAsia"/>
          <w:b/>
          <w:sz w:val="32"/>
          <w:szCs w:val="32"/>
        </w:rPr>
        <w:t>申请机构盖章：</w:t>
      </w:r>
    </w:p>
    <w:p w:rsidR="00476EEC" w:rsidRDefault="00476EEC"/>
    <w:sectPr w:rsidR="00476EE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7D" w:rsidRDefault="008B3F7D">
      <w:r>
        <w:separator/>
      </w:r>
    </w:p>
  </w:endnote>
  <w:endnote w:type="continuationSeparator" w:id="0">
    <w:p w:rsidR="008B3F7D" w:rsidRDefault="008B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EC" w:rsidRDefault="008B3F7D">
    <w:pPr>
      <w:pStyle w:val="a3"/>
      <w:framePr w:wrap="around" w:vAnchor="text" w:hAnchor="margin" w:xAlign="outside" w:y="1"/>
      <w:rPr>
        <w:rStyle w:val="a5"/>
        <w:rFonts w:ascii="宋体" w:hAnsi="宋体"/>
        <w:sz w:val="28"/>
        <w:szCs w:val="28"/>
      </w:rPr>
    </w:pPr>
    <w:r>
      <w:rPr>
        <w:rFonts w:ascii="宋体" w:hAnsi="宋体" w:hint="eastAsia"/>
        <w:sz w:val="28"/>
        <w:szCs w:val="28"/>
      </w:rPr>
      <w:t>-</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835BA8">
      <w:rPr>
        <w:rStyle w:val="a5"/>
        <w:rFonts w:ascii="宋体" w:hAnsi="宋体"/>
        <w:noProof/>
        <w:sz w:val="28"/>
        <w:szCs w:val="28"/>
      </w:rPr>
      <w:t>3</w:t>
    </w:r>
    <w:r>
      <w:rPr>
        <w:rFonts w:ascii="宋体" w:hAnsi="宋体"/>
        <w:sz w:val="28"/>
        <w:szCs w:val="28"/>
      </w:rPr>
      <w:fldChar w:fldCharType="end"/>
    </w:r>
    <w:r>
      <w:rPr>
        <w:rFonts w:ascii="宋体" w:hAnsi="宋体" w:hint="eastAsia"/>
        <w:sz w:val="28"/>
        <w:szCs w:val="28"/>
      </w:rPr>
      <w:t>-</w:t>
    </w:r>
  </w:p>
  <w:p w:rsidR="00476EEC" w:rsidRDefault="00476E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7D" w:rsidRDefault="008B3F7D">
      <w:r>
        <w:separator/>
      </w:r>
    </w:p>
  </w:footnote>
  <w:footnote w:type="continuationSeparator" w:id="0">
    <w:p w:rsidR="008B3F7D" w:rsidRDefault="008B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19E"/>
    <w:rsid w:val="00014706"/>
    <w:rsid w:val="00037FEC"/>
    <w:rsid w:val="000477A1"/>
    <w:rsid w:val="00072F00"/>
    <w:rsid w:val="000D56CA"/>
    <w:rsid w:val="000F2F36"/>
    <w:rsid w:val="00120257"/>
    <w:rsid w:val="00140FA5"/>
    <w:rsid w:val="00143783"/>
    <w:rsid w:val="00153449"/>
    <w:rsid w:val="00162B7D"/>
    <w:rsid w:val="001A6695"/>
    <w:rsid w:val="001F1A9C"/>
    <w:rsid w:val="00241EED"/>
    <w:rsid w:val="002962CC"/>
    <w:rsid w:val="0035165D"/>
    <w:rsid w:val="003A3068"/>
    <w:rsid w:val="003E0968"/>
    <w:rsid w:val="003F1F57"/>
    <w:rsid w:val="0042619E"/>
    <w:rsid w:val="00476EEC"/>
    <w:rsid w:val="004F5BFD"/>
    <w:rsid w:val="005223FA"/>
    <w:rsid w:val="005824EF"/>
    <w:rsid w:val="005F15D9"/>
    <w:rsid w:val="00767570"/>
    <w:rsid w:val="00835BA8"/>
    <w:rsid w:val="00893829"/>
    <w:rsid w:val="008B3F7D"/>
    <w:rsid w:val="00A320B4"/>
    <w:rsid w:val="00BB0365"/>
    <w:rsid w:val="00BC23F0"/>
    <w:rsid w:val="00D55501"/>
    <w:rsid w:val="00D61414"/>
    <w:rsid w:val="00D94065"/>
    <w:rsid w:val="00DE1239"/>
    <w:rsid w:val="00EC0280"/>
    <w:rsid w:val="00FE099A"/>
    <w:rsid w:val="2AED3C48"/>
    <w:rsid w:val="2E8A1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rPr>
      <w:sz w:val="18"/>
      <w:szCs w:val="18"/>
    </w:rPr>
  </w:style>
  <w:style w:type="paragraph" w:customStyle="1" w:styleId="1">
    <w:name w:val="列出段落1"/>
    <w:basedOn w:val="a"/>
    <w:uiPriority w:val="34"/>
    <w:qFormat/>
    <w:pPr>
      <w:spacing w:line="440" w:lineRule="exact"/>
      <w:ind w:firstLineChars="200" w:firstLine="420"/>
    </w:pPr>
    <w:rPr>
      <w:rFonts w:ascii="Arial" w:hAnsi="Arial"/>
      <w:szCs w:val="24"/>
    </w:rPr>
  </w:style>
  <w:style w:type="paragraph" w:styleId="a6">
    <w:name w:val="Balloon Text"/>
    <w:basedOn w:val="a"/>
    <w:link w:val="Char1"/>
    <w:uiPriority w:val="99"/>
    <w:semiHidden/>
    <w:unhideWhenUsed/>
    <w:rsid w:val="00835BA8"/>
    <w:rPr>
      <w:sz w:val="18"/>
      <w:szCs w:val="18"/>
    </w:rPr>
  </w:style>
  <w:style w:type="character" w:customStyle="1" w:styleId="Char1">
    <w:name w:val="批注框文本 Char"/>
    <w:basedOn w:val="a0"/>
    <w:link w:val="a6"/>
    <w:uiPriority w:val="99"/>
    <w:semiHidden/>
    <w:rsid w:val="00835BA8"/>
    <w:rPr>
      <w:rFonts w:ascii="Calibri" w:eastAsia="宋体" w:hAnsi="Calibri" w:cs="Times New Roman"/>
      <w:kern w:val="2"/>
      <w:sz w:val="18"/>
      <w:szCs w:val="18"/>
    </w:rPr>
  </w:style>
  <w:style w:type="paragraph" w:styleId="a7">
    <w:name w:val="Revision"/>
    <w:hidden/>
    <w:uiPriority w:val="99"/>
    <w:unhideWhenUsed/>
    <w:rsid w:val="00835BA8"/>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BF6D9-DF57-4E4D-A7EE-7787EAB5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张枭</cp:lastModifiedBy>
  <cp:revision>24</cp:revision>
  <cp:lastPrinted>2018-09-17T04:06:00Z</cp:lastPrinted>
  <dcterms:created xsi:type="dcterms:W3CDTF">2018-07-09T03:14:00Z</dcterms:created>
  <dcterms:modified xsi:type="dcterms:W3CDTF">2018-09-18T01:37:00Z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