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left"/>
        <w:rPr>
          <w:rFonts w:ascii="黑体" w:hAnsi="黑体" w:eastAsia="黑体"/>
          <w:bCs/>
          <w:color w:val="000000"/>
          <w:szCs w:val="32"/>
        </w:rPr>
      </w:pPr>
      <w:bookmarkStart w:id="0" w:name="_GoBack"/>
      <w:bookmarkEnd w:id="0"/>
      <w:r>
        <w:rPr>
          <w:rFonts w:ascii="黑体" w:hAnsi="黑体" w:eastAsia="黑体"/>
          <w:bCs/>
          <w:color w:val="000000"/>
          <w:szCs w:val="32"/>
        </w:rPr>
        <w:t>附件2</w:t>
      </w:r>
    </w:p>
    <w:p>
      <w:pPr>
        <w:ind w:firstLine="0" w:firstLineChars="0"/>
        <w:jc w:val="center"/>
        <w:rPr>
          <w:rFonts w:asciiTheme="minorEastAsia" w:hAnsiTheme="minorEastAsia" w:eastAsiaTheme="minorEastAsia"/>
          <w:b/>
          <w:sz w:val="44"/>
        </w:rPr>
      </w:pPr>
    </w:p>
    <w:p>
      <w:pPr>
        <w:ind w:left="-141" w:leftChars="-44" w:firstLine="0" w:firstLineChars="0"/>
        <w:jc w:val="center"/>
        <w:rPr>
          <w:rFonts w:asciiTheme="minorEastAsia" w:hAnsiTheme="minorEastAsia" w:eastAsiaTheme="minorEastAsia"/>
          <w:b/>
          <w:sz w:val="44"/>
        </w:rPr>
      </w:pPr>
      <w:r>
        <w:rPr>
          <w:rFonts w:hint="eastAsia" w:asciiTheme="minorEastAsia" w:hAnsiTheme="minorEastAsia" w:eastAsiaTheme="minorEastAsia"/>
          <w:b/>
          <w:sz w:val="44"/>
        </w:rPr>
        <w:t>《深圳市绿色低碳产业指导目录（征求意见稿）》编制说明</w:t>
      </w:r>
    </w:p>
    <w:p>
      <w:pPr>
        <w:ind w:firstLine="640"/>
      </w:pPr>
    </w:p>
    <w:p>
      <w:pPr>
        <w:ind w:firstLine="640"/>
      </w:pPr>
      <w:r>
        <w:rPr>
          <w:rFonts w:hint="eastAsia"/>
        </w:rPr>
        <w:t>为促进绿色低碳产业发展，推动绿色产业认定规则体系建设等综合授权改革试点事项，更好支撑碳达峰碳中和目标的实现，经认真研究，我委联合市生态环境局、市地方金融监督管理局编制了《深圳市绿色低碳产业指导目录（</w:t>
      </w:r>
      <w:r>
        <w:rPr>
          <w:rFonts w:hint="eastAsia"/>
          <w:lang w:eastAsia="zh-CN"/>
        </w:rPr>
        <w:t>征求意见稿</w:t>
      </w:r>
      <w:r>
        <w:rPr>
          <w:rFonts w:hint="eastAsia"/>
        </w:rPr>
        <w:t>）》（以下简称</w:t>
      </w:r>
      <w:r>
        <w:rPr>
          <w:rFonts w:hint="eastAsia"/>
          <w:lang w:eastAsia="zh-CN"/>
        </w:rPr>
        <w:t>《指导目录》）</w:t>
      </w:r>
      <w:r>
        <w:rPr>
          <w:rFonts w:hint="eastAsia"/>
        </w:rPr>
        <w:t>。有关情况如下：</w:t>
      </w:r>
    </w:p>
    <w:p>
      <w:pPr>
        <w:pStyle w:val="11"/>
        <w:ind w:firstLine="640"/>
      </w:pPr>
      <w:r>
        <w:t>一</w:t>
      </w:r>
      <w:r>
        <w:rPr>
          <w:rFonts w:hint="eastAsia"/>
        </w:rPr>
        <w:t>、</w:t>
      </w:r>
      <w:r>
        <w:t>编制背景</w:t>
      </w:r>
    </w:p>
    <w:p>
      <w:pPr>
        <w:ind w:firstLine="643"/>
        <w:rPr>
          <w:b/>
        </w:rPr>
      </w:pPr>
      <w:r>
        <w:rPr>
          <w:rFonts w:hint="eastAsia"/>
          <w:b/>
        </w:rPr>
        <w:t>深圳作为先行示范区，肩负探索绿色产业认定体系改革的新使命</w:t>
      </w:r>
      <w:r>
        <w:rPr>
          <w:rFonts w:hint="eastAsia"/>
        </w:rPr>
        <w:t>。发展绿色产业，既是推进生态文明建设、打赢污染防治攻坚战的有力支撑，也是培育绿色发展新动能、实现高质量发展的重要内容。</w:t>
      </w:r>
      <w:r>
        <w:t>2019</w:t>
      </w:r>
      <w:r>
        <w:rPr>
          <w:rFonts w:hint="eastAsia"/>
        </w:rPr>
        <w:t>年8月，中共中央、国务院发布《关于支持深圳建设中国特色社会主义先行示范区的意见》，支持深圳进一步深化改革开放，大力发展绿色产业。2</w:t>
      </w:r>
      <w:r>
        <w:t>020</w:t>
      </w:r>
      <w:r>
        <w:rPr>
          <w:rFonts w:hint="eastAsia"/>
        </w:rPr>
        <w:t>年1</w:t>
      </w:r>
      <w:r>
        <w:t>0</w:t>
      </w:r>
      <w:r>
        <w:rPr>
          <w:rFonts w:hint="eastAsia"/>
        </w:rPr>
        <w:t>月，中共中央、国务院印发《深圳建设中国特色社会主义先行示范区综合改革试点实施方案（2</w:t>
      </w:r>
      <w:r>
        <w:t>020</w:t>
      </w:r>
      <w:r>
        <w:rPr>
          <w:rFonts w:hint="eastAsia"/>
        </w:rPr>
        <w:t>-</w:t>
      </w:r>
      <w:r>
        <w:t>2025</w:t>
      </w:r>
      <w:r>
        <w:rPr>
          <w:rFonts w:hint="eastAsia"/>
        </w:rPr>
        <w:t>年）》，进一步要求深圳建立</w:t>
      </w:r>
      <w:r>
        <w:t>绿色产业认定规则体系。绿色</w:t>
      </w:r>
      <w:r>
        <w:rPr>
          <w:rFonts w:hint="eastAsia"/>
        </w:rPr>
        <w:t>低碳</w:t>
      </w:r>
      <w:r>
        <w:t>产业目录</w:t>
      </w:r>
      <w:r>
        <w:rPr>
          <w:rFonts w:hint="eastAsia"/>
        </w:rPr>
        <w:t>对于“识别绿色”有提纲挈领的作用，</w:t>
      </w:r>
      <w:r>
        <w:t>是试点构建绿色产业认定规则体系的基础</w:t>
      </w:r>
      <w:r>
        <w:rPr>
          <w:rFonts w:hint="eastAsia"/>
        </w:rPr>
        <w:t>。</w:t>
      </w:r>
    </w:p>
    <w:p>
      <w:pPr>
        <w:ind w:firstLine="643"/>
      </w:pPr>
      <w:r>
        <w:rPr>
          <w:rFonts w:hint="eastAsia"/>
          <w:b/>
        </w:rPr>
        <w:t>调动社会资源全面参与绿色低碳产业项目，支撑推动经济社会全面绿色转型发展。</w:t>
      </w:r>
      <w:r>
        <w:rPr>
          <w:rFonts w:hint="eastAsia"/>
        </w:rPr>
        <w:t>绿色低碳产业对其他行业具有引领作用，是带动传统行业转型的重要依托，是经济高质量发展与碳减排协同并进的重要支撑。只有大力发展绿色低碳产业，才能更全面地落实碳达峰碳中和工作，更系统地推进生态文明建设。建立深圳市绿色低碳产业指导目录，有利于引导社会将有限资源投入构建绿色低碳产业体系，推动绿色技术、绿色产品、绿色服务、绿色设施壮大发展，形成绿色发展强大动力。</w:t>
      </w:r>
    </w:p>
    <w:p>
      <w:pPr>
        <w:pStyle w:val="11"/>
        <w:ind w:firstLine="640"/>
      </w:pPr>
      <w:r>
        <w:rPr>
          <w:rFonts w:hint="eastAsia"/>
        </w:rPr>
        <w:t>二、编制原则</w:t>
      </w:r>
    </w:p>
    <w:p>
      <w:pPr>
        <w:tabs>
          <w:tab w:val="left" w:pos="3119"/>
        </w:tabs>
        <w:snapToGrid w:val="0"/>
        <w:spacing w:line="600" w:lineRule="exact"/>
        <w:ind w:firstLine="643"/>
      </w:pPr>
      <w:r>
        <w:rPr>
          <w:b/>
        </w:rPr>
        <w:t>前沿</w:t>
      </w:r>
      <w:r>
        <w:rPr>
          <w:rFonts w:hint="eastAsia"/>
          <w:b/>
        </w:rPr>
        <w:t>引领。</w:t>
      </w:r>
      <w:r>
        <w:rPr>
          <w:rFonts w:hint="eastAsia"/>
          <w:szCs w:val="32"/>
        </w:rPr>
        <w:t>面向绿色低碳前沿技术与引用，</w:t>
      </w:r>
      <w:r>
        <w:rPr>
          <w:rFonts w:hint="eastAsia"/>
        </w:rPr>
        <w:t>充分融入</w:t>
      </w:r>
      <w:r>
        <w:t>碳达峰碳中和</w:t>
      </w:r>
      <w:r>
        <w:rPr>
          <w:rFonts w:hint="eastAsia"/>
        </w:rPr>
        <w:t>背景下新模式与新业态，鼓励建设绿色低碳领域新型应用场景，支持前沿技术创新、业态创新、服务创新、模式创新，培育壮大绿色发展的新动力。</w:t>
      </w:r>
    </w:p>
    <w:p>
      <w:pPr>
        <w:ind w:firstLine="643"/>
      </w:pPr>
      <w:r>
        <w:rPr>
          <w:rFonts w:hint="eastAsia"/>
          <w:b/>
        </w:rPr>
        <w:t>系统布局。</w:t>
      </w:r>
      <w:r>
        <w:rPr>
          <w:rFonts w:hint="eastAsia"/>
        </w:rPr>
        <w:t>构建以新能源、节能环保和新能源汽车等三大战略性新兴产业集群为核心，以生态</w:t>
      </w:r>
      <w:r>
        <w:rPr>
          <w:rFonts w:hint="eastAsia"/>
          <w:lang w:eastAsia="zh-CN"/>
        </w:rPr>
        <w:t>保护修复与利用</w:t>
      </w:r>
      <w:r>
        <w:rPr>
          <w:rFonts w:hint="eastAsia"/>
        </w:rPr>
        <w:t>、基础设施</w:t>
      </w:r>
      <w:r>
        <w:rPr>
          <w:rFonts w:hint="eastAsia"/>
          <w:lang w:eastAsia="zh-CN"/>
        </w:rPr>
        <w:t>绿色升级</w:t>
      </w:r>
      <w:r>
        <w:rPr>
          <w:rFonts w:hint="eastAsia"/>
        </w:rPr>
        <w:t>和绿色低碳服务为外延的绿色低碳产业体系，系统推进双圈层现代化绿色低碳产业体系建设。</w:t>
      </w:r>
    </w:p>
    <w:p>
      <w:pPr>
        <w:ind w:firstLine="643"/>
      </w:pPr>
      <w:r>
        <w:rPr>
          <w:rFonts w:hint="eastAsia"/>
          <w:b/>
        </w:rPr>
        <w:t>面向全国。</w:t>
      </w:r>
      <w:r>
        <w:rPr>
          <w:rFonts w:hint="eastAsia"/>
        </w:rPr>
        <w:t>充分借助深圳市绿色低碳产业指导目录及认定体系，依托深圳绿色金融体系，充分调动社会资源，面向全国输出绿色技术产品服务，进一步融入全国统一大市场建设，助力“双碳”目标实现。</w:t>
      </w:r>
    </w:p>
    <w:p>
      <w:pPr>
        <w:snapToGrid w:val="0"/>
        <w:spacing w:line="600" w:lineRule="exact"/>
        <w:ind w:firstLine="643"/>
      </w:pPr>
      <w:r>
        <w:rPr>
          <w:rFonts w:hint="eastAsia"/>
          <w:b/>
        </w:rPr>
        <w:t>接轨国际。</w:t>
      </w:r>
      <w:r>
        <w:rPr>
          <w:rFonts w:hint="eastAsia"/>
        </w:rPr>
        <w:t>探索建立与国际主流绿色低碳产业目录接轨的深圳目录，</w:t>
      </w:r>
      <w:r>
        <w:rPr>
          <w:rFonts w:hint="eastAsia"/>
          <w:szCs w:val="32"/>
        </w:rPr>
        <w:t>立足我市绿色低碳产业实际，结合我市产业特点和绿色贸易需要，促进我市绿色低碳产业标准与国际接轨互认。</w:t>
      </w:r>
    </w:p>
    <w:p>
      <w:pPr>
        <w:pStyle w:val="11"/>
        <w:keepNext w:val="0"/>
        <w:keepLines w:val="0"/>
        <w:ind w:firstLine="640"/>
      </w:pPr>
      <w:r>
        <w:rPr>
          <w:rFonts w:hint="eastAsia"/>
          <w:lang w:eastAsia="zh-CN"/>
        </w:rPr>
        <w:t>三</w:t>
      </w:r>
      <w:r>
        <w:rPr>
          <w:rFonts w:hint="eastAsia"/>
        </w:rPr>
        <w:t>、</w:t>
      </w:r>
      <w:r>
        <w:t>编制过程</w:t>
      </w:r>
    </w:p>
    <w:p>
      <w:pPr>
        <w:pStyle w:val="17"/>
        <w:keepNext w:val="0"/>
        <w:keepLines w:val="0"/>
        <w:ind w:firstLine="643"/>
        <w:rPr>
          <w:rFonts w:ascii="仿宋_GB2312" w:eastAsia="仿宋_GB2312" w:hAnsiTheme="minorHAnsi" w:cstheme="minorBidi"/>
          <w:b w:val="0"/>
          <w:bCs w:val="0"/>
          <w:szCs w:val="22"/>
        </w:rPr>
      </w:pPr>
      <w:r>
        <w:rPr>
          <w:rFonts w:hint="eastAsia"/>
        </w:rPr>
        <w:t>（一）专题研究。</w:t>
      </w:r>
      <w:r>
        <w:rPr>
          <w:rFonts w:hint="eastAsia" w:ascii="仿宋_GB2312" w:eastAsia="仿宋_GB2312" w:hAnsiTheme="minorHAnsi" w:cstheme="minorBidi"/>
          <w:b w:val="0"/>
          <w:bCs w:val="0"/>
          <w:szCs w:val="22"/>
        </w:rPr>
        <w:t>2022年7月，我委正式启动深圳目录编制工作，系统研究绿色低碳产业目录文件，提出总体编制思路。</w:t>
      </w:r>
    </w:p>
    <w:p>
      <w:pPr>
        <w:pStyle w:val="17"/>
        <w:keepNext w:val="0"/>
        <w:keepLines w:val="0"/>
        <w:ind w:firstLine="643"/>
        <w:rPr>
          <w:rFonts w:ascii="仿宋_GB2312" w:eastAsia="仿宋_GB2312" w:hAnsiTheme="minorHAnsi" w:cstheme="minorBidi"/>
          <w:b w:val="0"/>
          <w:bCs w:val="0"/>
          <w:szCs w:val="22"/>
        </w:rPr>
      </w:pPr>
      <w:r>
        <w:rPr>
          <w:rFonts w:hint="eastAsia"/>
        </w:rPr>
        <w:t>（二）开展调研。</w:t>
      </w:r>
      <w:r>
        <w:rPr>
          <w:rFonts w:hint="eastAsia" w:ascii="仿宋_GB2312" w:eastAsia="仿宋_GB2312" w:hAnsiTheme="minorHAnsi" w:cstheme="minorBidi"/>
          <w:b w:val="0"/>
          <w:bCs w:val="0"/>
          <w:szCs w:val="22"/>
        </w:rPr>
        <w:t>积极听取了产业界需求和建议，调研并咨询了</w:t>
      </w:r>
      <w:r>
        <w:rPr>
          <w:rFonts w:hint="eastAsia" w:ascii="仿宋_GB2312" w:eastAsia="仿宋_GB2312" w:hAnsiTheme="minorHAnsi" w:cstheme="minorBidi"/>
          <w:b w:val="0"/>
          <w:bCs w:val="0"/>
          <w:szCs w:val="22"/>
          <w:lang w:eastAsia="zh-CN"/>
        </w:rPr>
        <w:t>相关行业</w:t>
      </w:r>
      <w:r>
        <w:rPr>
          <w:rFonts w:hint="eastAsia" w:ascii="仿宋_GB2312" w:eastAsia="仿宋_GB2312" w:hAnsiTheme="minorHAnsi" w:cstheme="minorBidi"/>
          <w:b w:val="0"/>
          <w:bCs w:val="0"/>
          <w:szCs w:val="22"/>
        </w:rPr>
        <w:t>企业以及行业协会，为</w:t>
      </w:r>
      <w:r>
        <w:rPr>
          <w:rFonts w:ascii="仿宋_GB2312" w:eastAsia="仿宋_GB2312" w:hAnsiTheme="minorHAnsi" w:cstheme="minorBidi"/>
          <w:b w:val="0"/>
          <w:bCs w:val="0"/>
          <w:szCs w:val="22"/>
        </w:rPr>
        <w:t>深圳目录</w:t>
      </w:r>
      <w:r>
        <w:rPr>
          <w:rFonts w:hint="eastAsia" w:ascii="仿宋_GB2312" w:eastAsia="仿宋_GB2312" w:hAnsiTheme="minorHAnsi" w:cstheme="minorBidi"/>
          <w:b w:val="0"/>
          <w:bCs w:val="0"/>
          <w:szCs w:val="22"/>
        </w:rPr>
        <w:t>编制提供了重要参考。</w:t>
      </w:r>
    </w:p>
    <w:p>
      <w:pPr>
        <w:pStyle w:val="17"/>
        <w:ind w:firstLine="643"/>
        <w:rPr>
          <w:rFonts w:hint="eastAsia" w:ascii="仿宋_GB2312" w:eastAsia="仿宋_GB2312" w:hAnsiTheme="minorHAnsi" w:cstheme="minorBidi"/>
          <w:b w:val="0"/>
          <w:bCs w:val="0"/>
          <w:szCs w:val="22"/>
        </w:rPr>
      </w:pPr>
      <w:r>
        <w:rPr>
          <w:rFonts w:hint="eastAsia"/>
        </w:rPr>
        <w:t>（三）编制征求意见稿。</w:t>
      </w:r>
      <w:r>
        <w:rPr>
          <w:rFonts w:hint="eastAsia" w:ascii="仿宋_GB2312" w:eastAsia="仿宋_GB2312" w:hAnsiTheme="minorHAnsi" w:cstheme="minorBidi"/>
          <w:b w:val="0"/>
          <w:bCs w:val="0"/>
          <w:szCs w:val="22"/>
        </w:rPr>
        <w:t>在对比国内外绿色低碳产业和可持续发展相关分类目录的基础上，我委抽调骨干人员形成编制小组，结合我市“2</w:t>
      </w:r>
      <w:r>
        <w:rPr>
          <w:rFonts w:ascii="仿宋_GB2312" w:eastAsia="仿宋_GB2312" w:hAnsiTheme="minorHAnsi" w:cstheme="minorBidi"/>
          <w:b w:val="0"/>
          <w:bCs w:val="0"/>
          <w:szCs w:val="22"/>
        </w:rPr>
        <w:t>0+8</w:t>
      </w:r>
      <w:r>
        <w:rPr>
          <w:rFonts w:hint="eastAsia" w:ascii="仿宋_GB2312" w:eastAsia="仿宋_GB2312" w:hAnsiTheme="minorHAnsi" w:cstheme="minorBidi"/>
          <w:b w:val="0"/>
          <w:bCs w:val="0"/>
          <w:szCs w:val="22"/>
        </w:rPr>
        <w:t>”产业集群布局及市产业发展引导目录，充分吸收业界意见建议，形成征求意见稿。</w:t>
      </w:r>
    </w:p>
    <w:p>
      <w:pPr>
        <w:pStyle w:val="11"/>
        <w:keepNext w:val="0"/>
        <w:keepLines w:val="0"/>
        <w:ind w:firstLine="640"/>
        <w:rPr>
          <w:rFonts w:hint="eastAsia" w:ascii="黑体" w:hAnsi="黑体" w:eastAsia="黑体" w:cs="仿宋_GB2312"/>
          <w:b w:val="0"/>
          <w:bCs/>
          <w:szCs w:val="28"/>
          <w:lang w:eastAsia="zh-CN"/>
        </w:rPr>
      </w:pPr>
      <w:r>
        <w:rPr>
          <w:rFonts w:hint="eastAsia" w:ascii="黑体" w:hAnsi="黑体" w:eastAsia="黑体" w:cs="仿宋_GB2312"/>
          <w:b w:val="0"/>
          <w:bCs/>
          <w:szCs w:val="28"/>
          <w:lang w:eastAsia="zh-CN"/>
        </w:rPr>
        <w:t>四、主要内容</w:t>
      </w:r>
    </w:p>
    <w:p>
      <w:pPr>
        <w:pStyle w:val="11"/>
        <w:keepNext w:val="0"/>
        <w:keepLines w:val="0"/>
        <w:ind w:firstLine="640"/>
        <w:rPr>
          <w:rFonts w:hint="eastAsia" w:ascii="仿宋_GB2312" w:eastAsia="仿宋_GB2312" w:hAnsiTheme="minorHAnsi" w:cstheme="minorBidi"/>
          <w:b w:val="0"/>
          <w:bCs w:val="0"/>
          <w:szCs w:val="22"/>
          <w:lang w:eastAsia="zh-CN"/>
        </w:rPr>
      </w:pPr>
      <w:r>
        <w:rPr>
          <w:rFonts w:hint="eastAsia" w:ascii="仿宋_GB2312" w:eastAsia="仿宋_GB2312" w:hAnsiTheme="minorHAnsi" w:cstheme="minorBidi"/>
          <w:b w:val="0"/>
          <w:bCs w:val="0"/>
          <w:szCs w:val="22"/>
          <w:lang w:eastAsia="zh-CN"/>
        </w:rPr>
        <w:t>《指导目录》共分为清洁能源产业、节能环保产业、新能源汽车产业、生态保护修复与利用、基础设施绿色升级、绿色低碳服务和相关说明</w:t>
      </w:r>
      <w:r>
        <w:rPr>
          <w:rFonts w:hint="eastAsia" w:ascii="仿宋_GB2312" w:eastAsia="仿宋_GB2312" w:hAnsiTheme="minorHAnsi" w:cstheme="minorBidi"/>
          <w:b w:val="0"/>
          <w:bCs w:val="0"/>
          <w:szCs w:val="22"/>
          <w:lang w:val="en-US" w:eastAsia="zh-CN"/>
        </w:rPr>
        <w:t>7</w:t>
      </w:r>
      <w:r>
        <w:rPr>
          <w:rFonts w:hint="eastAsia" w:ascii="仿宋_GB2312" w:eastAsia="仿宋_GB2312" w:hAnsiTheme="minorHAnsi" w:cstheme="minorBidi"/>
          <w:b w:val="0"/>
          <w:bCs w:val="0"/>
          <w:szCs w:val="22"/>
          <w:lang w:eastAsia="zh-CN"/>
        </w:rPr>
        <w:t>部分，具体内容如下：</w:t>
      </w:r>
    </w:p>
    <w:p>
      <w:pPr>
        <w:pStyle w:val="11"/>
        <w:keepNext w:val="0"/>
        <w:keepLines w:val="0"/>
        <w:numPr>
          <w:ilvl w:val="-1"/>
          <w:numId w:val="0"/>
        </w:numPr>
        <w:ind w:firstLine="642" w:firstLineChars="200"/>
        <w:rPr>
          <w:rFonts w:hint="eastAsia" w:ascii="仿宋_GB2312" w:eastAsia="仿宋_GB2312" w:hAnsiTheme="minorHAnsi" w:cstheme="minorBidi"/>
          <w:b w:val="0"/>
          <w:bCs w:val="0"/>
          <w:szCs w:val="22"/>
          <w:lang w:eastAsia="zh-CN"/>
        </w:rPr>
      </w:pPr>
      <w:r>
        <w:rPr>
          <w:rFonts w:hint="eastAsia" w:ascii="楷体_GB2312" w:eastAsia="楷体_GB2312" w:cstheme="majorBidi"/>
          <w:b/>
          <w:bCs/>
          <w:szCs w:val="32"/>
          <w:lang w:eastAsia="zh-CN"/>
        </w:rPr>
        <w:t>（一）</w:t>
      </w:r>
      <w:r>
        <w:rPr>
          <w:rFonts w:hint="eastAsia" w:ascii="楷体_GB2312" w:hAnsi="黑体" w:eastAsia="楷体_GB2312" w:cstheme="majorBidi"/>
          <w:b/>
          <w:bCs/>
          <w:szCs w:val="32"/>
          <w:lang w:eastAsia="zh-CN"/>
        </w:rPr>
        <w:t>清洁能源产业</w:t>
      </w:r>
      <w:r>
        <w:rPr>
          <w:rFonts w:hint="eastAsia" w:cstheme="majorBidi"/>
          <w:b/>
          <w:bCs/>
          <w:szCs w:val="32"/>
          <w:lang w:eastAsia="zh-CN"/>
        </w:rPr>
        <w:t>。</w:t>
      </w:r>
      <w:r>
        <w:rPr>
          <w:rFonts w:hint="eastAsia" w:ascii="仿宋_GB2312" w:eastAsia="仿宋_GB2312" w:hAnsiTheme="minorHAnsi" w:cstheme="minorBidi"/>
          <w:b w:val="0"/>
          <w:bCs w:val="0"/>
          <w:szCs w:val="22"/>
          <w:lang w:eastAsia="zh-CN"/>
        </w:rPr>
        <w:t>包括太阳能利用、风能利用、核能清洁利用、氢能利用、智能电网建设运营、新型储能系统建设运营、其它能源装备及设施建设运营等清洁能源产业认定具体范围和要求规范。</w:t>
      </w:r>
    </w:p>
    <w:p>
      <w:pPr>
        <w:pStyle w:val="11"/>
        <w:keepNext w:val="0"/>
        <w:keepLines w:val="0"/>
        <w:ind w:firstLine="640"/>
        <w:rPr>
          <w:rFonts w:hint="eastAsia" w:ascii="仿宋_GB2312" w:eastAsia="仿宋_GB2312" w:hAnsiTheme="minorHAnsi" w:cstheme="minorBidi"/>
          <w:b w:val="0"/>
          <w:bCs w:val="0"/>
          <w:szCs w:val="22"/>
          <w:lang w:eastAsia="zh-CN"/>
        </w:rPr>
      </w:pPr>
      <w:r>
        <w:rPr>
          <w:rFonts w:hint="eastAsia" w:ascii="楷体_GB2312" w:hAnsi="楷体_GB2312" w:eastAsia="楷体_GB2312" w:cs="楷体_GB2312"/>
          <w:b/>
          <w:bCs/>
          <w:szCs w:val="32"/>
          <w:lang w:eastAsia="zh-CN"/>
        </w:rPr>
        <w:t>（二）节能环保产业。</w:t>
      </w:r>
      <w:r>
        <w:rPr>
          <w:rFonts w:hint="eastAsia" w:ascii="仿宋_GB2312" w:eastAsia="仿宋_GB2312" w:hAnsiTheme="minorHAnsi" w:cstheme="minorBidi"/>
          <w:b w:val="0"/>
          <w:bCs w:val="0"/>
          <w:szCs w:val="22"/>
          <w:lang w:eastAsia="zh-CN"/>
        </w:rPr>
        <w:t>包括高效节能、环境保护、资源循环利用、温室气体控制等节能环保产业认定具体范围和要求规范。</w:t>
      </w:r>
    </w:p>
    <w:p>
      <w:pPr>
        <w:pStyle w:val="17"/>
        <w:ind w:firstLine="643"/>
        <w:rPr>
          <w:rFonts w:hint="eastAsia" w:ascii="仿宋_GB2312" w:eastAsia="仿宋_GB2312" w:hAnsiTheme="minorHAnsi" w:cstheme="minorBidi"/>
          <w:b w:val="0"/>
          <w:bCs w:val="0"/>
          <w:szCs w:val="22"/>
          <w:lang w:eastAsia="zh-CN"/>
        </w:rPr>
      </w:pPr>
      <w:r>
        <w:rPr>
          <w:rFonts w:hint="eastAsia" w:cstheme="majorBidi"/>
          <w:b/>
          <w:bCs/>
          <w:szCs w:val="32"/>
          <w:lang w:eastAsia="zh-CN"/>
        </w:rPr>
        <w:t>（三）</w:t>
      </w:r>
      <w:r>
        <w:rPr>
          <w:rFonts w:hint="eastAsia" w:ascii="楷体_GB2312" w:hAnsi="黑体" w:eastAsia="楷体_GB2312" w:cstheme="majorBidi"/>
          <w:b/>
          <w:bCs/>
          <w:szCs w:val="32"/>
          <w:lang w:eastAsia="zh-CN"/>
        </w:rPr>
        <w:t>新能源汽车产业</w:t>
      </w:r>
      <w:r>
        <w:rPr>
          <w:rFonts w:hint="eastAsia" w:cstheme="majorBidi"/>
          <w:b/>
          <w:bCs/>
          <w:szCs w:val="32"/>
          <w:lang w:eastAsia="zh-CN"/>
        </w:rPr>
        <w:t>。</w:t>
      </w:r>
      <w:r>
        <w:rPr>
          <w:rFonts w:hint="eastAsia" w:ascii="仿宋_GB2312" w:eastAsia="仿宋_GB2312" w:hAnsiTheme="minorHAnsi" w:cstheme="minorBidi"/>
          <w:b w:val="0"/>
          <w:bCs w:val="0"/>
          <w:szCs w:val="22"/>
          <w:lang w:eastAsia="zh-CN"/>
        </w:rPr>
        <w:t>包括新能源汽车产品制造、智能网联产品制造与服务、充换电设施制造与运营、生产测试设备制造等新能源汽车产业认定具体范围和要求规范。</w:t>
      </w:r>
    </w:p>
    <w:p>
      <w:pPr>
        <w:pStyle w:val="17"/>
        <w:ind w:firstLine="643"/>
        <w:rPr>
          <w:rFonts w:hint="eastAsia" w:ascii="仿宋_GB2312" w:eastAsia="仿宋_GB2312" w:hAnsiTheme="minorHAnsi" w:cstheme="minorBidi"/>
          <w:b w:val="0"/>
          <w:bCs w:val="0"/>
          <w:szCs w:val="22"/>
          <w:lang w:eastAsia="zh-CN"/>
        </w:rPr>
      </w:pPr>
      <w:r>
        <w:rPr>
          <w:rFonts w:hint="eastAsia" w:cstheme="majorBidi"/>
          <w:b/>
          <w:bCs/>
          <w:szCs w:val="32"/>
          <w:lang w:eastAsia="zh-CN"/>
        </w:rPr>
        <w:t>（四）</w:t>
      </w:r>
      <w:r>
        <w:rPr>
          <w:rFonts w:hint="eastAsia" w:ascii="楷体_GB2312" w:hAnsi="黑体" w:eastAsia="楷体_GB2312" w:cstheme="majorBidi"/>
          <w:b/>
          <w:bCs/>
          <w:szCs w:val="32"/>
          <w:lang w:eastAsia="zh-CN"/>
        </w:rPr>
        <w:t>生态保护修复与利用</w:t>
      </w:r>
      <w:r>
        <w:rPr>
          <w:rFonts w:hint="eastAsia" w:cstheme="majorBidi"/>
          <w:b/>
          <w:bCs/>
          <w:szCs w:val="32"/>
          <w:lang w:eastAsia="zh-CN"/>
        </w:rPr>
        <w:t>。</w:t>
      </w:r>
      <w:r>
        <w:rPr>
          <w:rFonts w:hint="eastAsia" w:ascii="仿宋_GB2312" w:eastAsia="仿宋_GB2312" w:hAnsiTheme="minorHAnsi" w:cstheme="minorBidi"/>
          <w:b w:val="0"/>
          <w:bCs w:val="0"/>
          <w:szCs w:val="22"/>
          <w:lang w:eastAsia="zh-CN"/>
        </w:rPr>
        <w:t>包括生态农林牧渔业、生态保育、生态修复等生态保护修复与利用领域认定具体范围和要求规范。</w:t>
      </w:r>
    </w:p>
    <w:p>
      <w:pPr>
        <w:pStyle w:val="17"/>
        <w:ind w:firstLine="642" w:firstLineChars="200"/>
        <w:rPr>
          <w:rFonts w:hint="eastAsia" w:ascii="仿宋_GB2312" w:eastAsia="仿宋_GB2312" w:hAnsiTheme="minorHAnsi" w:cstheme="minorBidi"/>
          <w:b w:val="0"/>
          <w:bCs w:val="0"/>
          <w:szCs w:val="22"/>
          <w:lang w:eastAsia="zh-CN"/>
        </w:rPr>
      </w:pPr>
      <w:r>
        <w:rPr>
          <w:rFonts w:hint="eastAsia" w:cstheme="majorBidi"/>
          <w:b/>
          <w:bCs/>
          <w:szCs w:val="32"/>
          <w:lang w:eastAsia="zh-CN"/>
        </w:rPr>
        <w:t>（五）</w:t>
      </w:r>
      <w:r>
        <w:rPr>
          <w:rFonts w:hint="eastAsia" w:ascii="楷体_GB2312" w:hAnsi="黑体" w:eastAsia="楷体_GB2312" w:cstheme="majorBidi"/>
          <w:b/>
          <w:bCs/>
          <w:szCs w:val="32"/>
          <w:lang w:eastAsia="zh-CN"/>
        </w:rPr>
        <w:t>基础设施绿色升级</w:t>
      </w:r>
      <w:r>
        <w:rPr>
          <w:rFonts w:hint="eastAsia" w:cstheme="majorBidi"/>
          <w:b/>
          <w:bCs/>
          <w:szCs w:val="32"/>
          <w:lang w:eastAsia="zh-CN"/>
        </w:rPr>
        <w:t>。</w:t>
      </w:r>
      <w:r>
        <w:rPr>
          <w:rFonts w:hint="eastAsia" w:ascii="仿宋_GB2312" w:eastAsia="仿宋_GB2312" w:hAnsiTheme="minorHAnsi" w:cstheme="minorBidi"/>
          <w:b w:val="0"/>
          <w:bCs w:val="0"/>
          <w:szCs w:val="22"/>
          <w:lang w:eastAsia="zh-CN"/>
        </w:rPr>
        <w:t>包括建筑节能与绿色建筑、绿色交通、信息基础设施、城建基础设施、产业园区等基础设施绿色升级领域认定具体范围和要求规范。</w:t>
      </w:r>
    </w:p>
    <w:p>
      <w:pPr>
        <w:pStyle w:val="17"/>
        <w:ind w:firstLine="643"/>
        <w:rPr>
          <w:rFonts w:hint="eastAsia" w:cstheme="minorBidi"/>
          <w:b w:val="0"/>
          <w:bCs w:val="0"/>
          <w:szCs w:val="22"/>
          <w:lang w:eastAsia="zh-CN"/>
        </w:rPr>
      </w:pPr>
      <w:r>
        <w:rPr>
          <w:rFonts w:hint="eastAsia" w:cstheme="majorBidi"/>
          <w:b/>
          <w:bCs/>
          <w:szCs w:val="32"/>
          <w:lang w:eastAsia="zh-CN"/>
        </w:rPr>
        <w:t>（六）</w:t>
      </w:r>
      <w:r>
        <w:rPr>
          <w:rFonts w:hint="eastAsia" w:ascii="楷体_GB2312" w:hAnsi="黑体" w:eastAsia="楷体_GB2312" w:cstheme="majorBidi"/>
          <w:b/>
          <w:bCs/>
          <w:szCs w:val="32"/>
          <w:lang w:eastAsia="zh-CN"/>
        </w:rPr>
        <w:t>绿色低碳服务</w:t>
      </w:r>
      <w:r>
        <w:rPr>
          <w:rFonts w:hint="eastAsia" w:cstheme="majorBidi"/>
          <w:b/>
          <w:bCs/>
          <w:szCs w:val="32"/>
          <w:lang w:eastAsia="zh-CN"/>
        </w:rPr>
        <w:t>。</w:t>
      </w:r>
      <w:r>
        <w:rPr>
          <w:rFonts w:hint="eastAsia" w:ascii="仿宋_GB2312" w:eastAsia="仿宋_GB2312" w:hAnsiTheme="minorHAnsi" w:cstheme="minorBidi"/>
          <w:b w:val="0"/>
          <w:bCs w:val="0"/>
          <w:szCs w:val="22"/>
          <w:lang w:eastAsia="zh-CN"/>
        </w:rPr>
        <w:t>包括绿色低碳咨询服务、权益交易与运营管理、评估审计核查、技术产品认证交易推广、绿色金融认证和评级等绿色低碳服务认定具体范围和要求规范。</w:t>
      </w:r>
    </w:p>
    <w:p>
      <w:pPr>
        <w:pStyle w:val="17"/>
        <w:ind w:firstLine="643"/>
        <w:rPr>
          <w:rFonts w:hint="eastAsia" w:ascii="仿宋_GB2312" w:eastAsia="仿宋_GB2312" w:hAnsiTheme="minorHAnsi" w:cstheme="minorBidi"/>
          <w:b w:val="0"/>
          <w:bCs w:val="0"/>
          <w:szCs w:val="22"/>
          <w:lang w:eastAsia="zh-CN"/>
        </w:rPr>
      </w:pPr>
      <w:r>
        <w:rPr>
          <w:rFonts w:hint="eastAsia" w:cstheme="majorBidi"/>
          <w:b/>
          <w:bCs/>
          <w:szCs w:val="32"/>
          <w:lang w:eastAsia="zh-CN"/>
        </w:rPr>
        <w:t>（七）</w:t>
      </w:r>
      <w:r>
        <w:rPr>
          <w:rFonts w:hint="eastAsia" w:ascii="楷体_GB2312" w:hAnsi="黑体" w:eastAsia="楷体_GB2312" w:cstheme="majorBidi"/>
          <w:b/>
          <w:bCs/>
          <w:szCs w:val="32"/>
          <w:lang w:eastAsia="zh-CN"/>
        </w:rPr>
        <w:t>相关说明</w:t>
      </w:r>
      <w:r>
        <w:rPr>
          <w:rFonts w:hint="eastAsia" w:cstheme="majorBidi"/>
          <w:b/>
          <w:bCs/>
          <w:szCs w:val="32"/>
          <w:lang w:eastAsia="zh-CN"/>
        </w:rPr>
        <w:t>。</w:t>
      </w:r>
      <w:r>
        <w:rPr>
          <w:rFonts w:hint="eastAsia" w:ascii="仿宋_GB2312" w:eastAsia="仿宋_GB2312" w:hAnsiTheme="minorHAnsi" w:cstheme="minorBidi"/>
          <w:b w:val="0"/>
          <w:bCs w:val="0"/>
          <w:szCs w:val="22"/>
          <w:lang w:eastAsia="zh-CN"/>
        </w:rPr>
        <w:t>包括本目录需要说明的其它内容。</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9865919"/>
      <w:docPartObj>
        <w:docPartGallery w:val="autotext"/>
      </w:docPartObj>
    </w:sdtPr>
    <w:sdtContent>
      <w:p>
        <w:pPr>
          <w:pStyle w:val="6"/>
          <w:ind w:firstLine="0" w:firstLineChars="0"/>
          <w:jc w:val="center"/>
        </w:pPr>
        <w:r>
          <w:rPr>
            <w:sz w:val="21"/>
          </w:rPr>
          <w:fldChar w:fldCharType="begin"/>
        </w:r>
        <w:r>
          <w:rPr>
            <w:sz w:val="21"/>
          </w:rPr>
          <w:instrText xml:space="preserve">PAGE   \* MERGEFORMAT</w:instrText>
        </w:r>
        <w:r>
          <w:rPr>
            <w:sz w:val="21"/>
          </w:rPr>
          <w:fldChar w:fldCharType="separate"/>
        </w:r>
        <w:r>
          <w:rPr>
            <w:sz w:val="21"/>
            <w:lang w:val="zh-CN"/>
          </w:rPr>
          <w:t>7</w:t>
        </w:r>
        <w:r>
          <w:rPr>
            <w:sz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01"/>
    <w:rsid w:val="00016423"/>
    <w:rsid w:val="0005437E"/>
    <w:rsid w:val="00067DBF"/>
    <w:rsid w:val="00071313"/>
    <w:rsid w:val="000A5346"/>
    <w:rsid w:val="000A5EF6"/>
    <w:rsid w:val="001442CB"/>
    <w:rsid w:val="00193641"/>
    <w:rsid w:val="001B28EA"/>
    <w:rsid w:val="001C7100"/>
    <w:rsid w:val="001D5CF9"/>
    <w:rsid w:val="00276727"/>
    <w:rsid w:val="00291AFA"/>
    <w:rsid w:val="002A7D4B"/>
    <w:rsid w:val="002C4BE4"/>
    <w:rsid w:val="002D1FED"/>
    <w:rsid w:val="002D30BB"/>
    <w:rsid w:val="002D6837"/>
    <w:rsid w:val="00364137"/>
    <w:rsid w:val="00391BA7"/>
    <w:rsid w:val="003A65C1"/>
    <w:rsid w:val="0045517B"/>
    <w:rsid w:val="004D662F"/>
    <w:rsid w:val="004E1F34"/>
    <w:rsid w:val="005321D1"/>
    <w:rsid w:val="005456F0"/>
    <w:rsid w:val="0058481C"/>
    <w:rsid w:val="006479DF"/>
    <w:rsid w:val="00691D4D"/>
    <w:rsid w:val="006B2E24"/>
    <w:rsid w:val="006E395A"/>
    <w:rsid w:val="006F25CF"/>
    <w:rsid w:val="006F7BF4"/>
    <w:rsid w:val="00712D7A"/>
    <w:rsid w:val="007368F5"/>
    <w:rsid w:val="007842CD"/>
    <w:rsid w:val="007979DA"/>
    <w:rsid w:val="007A42D5"/>
    <w:rsid w:val="007C388C"/>
    <w:rsid w:val="007E7B85"/>
    <w:rsid w:val="007F79A2"/>
    <w:rsid w:val="00833744"/>
    <w:rsid w:val="0087181C"/>
    <w:rsid w:val="00896D46"/>
    <w:rsid w:val="008B012B"/>
    <w:rsid w:val="00932D3C"/>
    <w:rsid w:val="0094522F"/>
    <w:rsid w:val="00946D1A"/>
    <w:rsid w:val="00953625"/>
    <w:rsid w:val="0096167A"/>
    <w:rsid w:val="009928F7"/>
    <w:rsid w:val="009B2C01"/>
    <w:rsid w:val="009D2C5D"/>
    <w:rsid w:val="009D3CEE"/>
    <w:rsid w:val="00A306E2"/>
    <w:rsid w:val="00A409D5"/>
    <w:rsid w:val="00AA1314"/>
    <w:rsid w:val="00AA438F"/>
    <w:rsid w:val="00AD7544"/>
    <w:rsid w:val="00AF0AA2"/>
    <w:rsid w:val="00B34CDA"/>
    <w:rsid w:val="00B73AF6"/>
    <w:rsid w:val="00BF18F5"/>
    <w:rsid w:val="00C23004"/>
    <w:rsid w:val="00C3145E"/>
    <w:rsid w:val="00C66D0C"/>
    <w:rsid w:val="00CB62A2"/>
    <w:rsid w:val="00CE6F6E"/>
    <w:rsid w:val="00D06970"/>
    <w:rsid w:val="00D271F6"/>
    <w:rsid w:val="00D91573"/>
    <w:rsid w:val="00E26A01"/>
    <w:rsid w:val="00E5151B"/>
    <w:rsid w:val="00EA4D17"/>
    <w:rsid w:val="00EA6B3F"/>
    <w:rsid w:val="00EF5737"/>
    <w:rsid w:val="00F210D5"/>
    <w:rsid w:val="00F34A26"/>
    <w:rsid w:val="3D9DC237"/>
    <w:rsid w:val="4E5F619D"/>
    <w:rsid w:val="5FBF791D"/>
    <w:rsid w:val="6F7F93CE"/>
    <w:rsid w:val="FEAFD66B"/>
    <w:rsid w:val="FEF7C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仿宋_GB2312" w:eastAsia="仿宋_GB2312" w:hAnsiTheme="minorHAnsi" w:cstheme="minorBidi"/>
      <w:kern w:val="2"/>
      <w:sz w:val="32"/>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0"/>
    <w:semiHidden/>
    <w:unhideWhenUsed/>
    <w:qFormat/>
    <w:uiPriority w:val="99"/>
    <w:pPr>
      <w:spacing w:line="240" w:lineRule="auto"/>
    </w:pPr>
    <w:rPr>
      <w:sz w:val="18"/>
      <w:szCs w:val="18"/>
    </w:rPr>
  </w:style>
  <w:style w:type="paragraph" w:styleId="6">
    <w:name w:val="footer"/>
    <w:basedOn w:val="1"/>
    <w:link w:val="22"/>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11">
    <w:name w:val="一级标题"/>
    <w:basedOn w:val="2"/>
    <w:link w:val="12"/>
    <w:qFormat/>
    <w:uiPriority w:val="0"/>
    <w:pPr>
      <w:spacing w:before="0" w:after="0" w:line="579" w:lineRule="exact"/>
      <w:jc w:val="left"/>
    </w:pPr>
    <w:rPr>
      <w:rFonts w:ascii="黑体" w:hAnsi="黑体" w:eastAsia="黑体" w:cs="仿宋_GB2312"/>
      <w:b w:val="0"/>
      <w:sz w:val="32"/>
      <w:szCs w:val="28"/>
    </w:rPr>
  </w:style>
  <w:style w:type="character" w:customStyle="1" w:styleId="12">
    <w:name w:val="一级标题 Char"/>
    <w:basedOn w:val="13"/>
    <w:link w:val="11"/>
    <w:qFormat/>
    <w:uiPriority w:val="0"/>
    <w:rPr>
      <w:rFonts w:ascii="黑体" w:hAnsi="黑体" w:eastAsia="黑体" w:cs="仿宋_GB2312"/>
      <w:b w:val="0"/>
      <w:kern w:val="44"/>
      <w:sz w:val="32"/>
      <w:szCs w:val="28"/>
    </w:rPr>
  </w:style>
  <w:style w:type="character" w:customStyle="1" w:styleId="13">
    <w:name w:val="标题 1 字符"/>
    <w:basedOn w:val="10"/>
    <w:link w:val="2"/>
    <w:qFormat/>
    <w:uiPriority w:val="9"/>
    <w:rPr>
      <w:b/>
      <w:bCs/>
      <w:kern w:val="44"/>
      <w:sz w:val="44"/>
      <w:szCs w:val="44"/>
    </w:rPr>
  </w:style>
  <w:style w:type="paragraph" w:customStyle="1" w:styleId="14">
    <w:name w:val="三级标题"/>
    <w:basedOn w:val="4"/>
    <w:link w:val="15"/>
    <w:qFormat/>
    <w:uiPriority w:val="0"/>
    <w:pPr>
      <w:spacing w:before="0" w:after="0" w:line="580" w:lineRule="exact"/>
    </w:pPr>
    <w:rPr>
      <w:rFonts w:hAnsi="仿宋_GB2312" w:cs="仿宋_GB2312"/>
    </w:rPr>
  </w:style>
  <w:style w:type="character" w:customStyle="1" w:styleId="15">
    <w:name w:val="三级标题 Char"/>
    <w:basedOn w:val="16"/>
    <w:link w:val="14"/>
    <w:qFormat/>
    <w:uiPriority w:val="0"/>
    <w:rPr>
      <w:rFonts w:ascii="仿宋_GB2312" w:hAnsi="仿宋_GB2312" w:eastAsia="仿宋_GB2312" w:cs="仿宋_GB2312"/>
      <w:sz w:val="32"/>
      <w:szCs w:val="32"/>
    </w:rPr>
  </w:style>
  <w:style w:type="character" w:customStyle="1" w:styleId="16">
    <w:name w:val="标题 3 字符"/>
    <w:basedOn w:val="10"/>
    <w:link w:val="4"/>
    <w:semiHidden/>
    <w:qFormat/>
    <w:uiPriority w:val="9"/>
    <w:rPr>
      <w:b/>
      <w:bCs/>
      <w:sz w:val="32"/>
      <w:szCs w:val="32"/>
    </w:rPr>
  </w:style>
  <w:style w:type="paragraph" w:customStyle="1" w:styleId="17">
    <w:name w:val="二级标题"/>
    <w:basedOn w:val="3"/>
    <w:link w:val="18"/>
    <w:qFormat/>
    <w:uiPriority w:val="0"/>
    <w:pPr>
      <w:spacing w:before="0" w:after="0" w:line="579" w:lineRule="exact"/>
    </w:pPr>
    <w:rPr>
      <w:rFonts w:ascii="楷体_GB2312" w:hAnsi="黑体" w:eastAsia="楷体_GB2312"/>
    </w:rPr>
  </w:style>
  <w:style w:type="character" w:customStyle="1" w:styleId="18">
    <w:name w:val="二级标题 Char"/>
    <w:basedOn w:val="19"/>
    <w:link w:val="17"/>
    <w:qFormat/>
    <w:uiPriority w:val="0"/>
    <w:rPr>
      <w:rFonts w:ascii="楷体_GB2312" w:hAnsi="黑体" w:eastAsia="楷体_GB2312" w:cstheme="majorBidi"/>
      <w:sz w:val="32"/>
      <w:szCs w:val="32"/>
    </w:rPr>
  </w:style>
  <w:style w:type="character" w:customStyle="1" w:styleId="19">
    <w:name w:val="标题 2 字符"/>
    <w:basedOn w:val="10"/>
    <w:link w:val="3"/>
    <w:semiHidden/>
    <w:qFormat/>
    <w:uiPriority w:val="9"/>
    <w:rPr>
      <w:rFonts w:asciiTheme="majorHAnsi" w:hAnsiTheme="majorHAnsi" w:eastAsiaTheme="majorEastAsia" w:cstheme="majorBidi"/>
      <w:b/>
      <w:bCs/>
      <w:sz w:val="32"/>
      <w:szCs w:val="32"/>
    </w:rPr>
  </w:style>
  <w:style w:type="character" w:customStyle="1" w:styleId="20">
    <w:name w:val="批注框文本 字符"/>
    <w:basedOn w:val="10"/>
    <w:link w:val="5"/>
    <w:semiHidden/>
    <w:qFormat/>
    <w:uiPriority w:val="99"/>
    <w:rPr>
      <w:rFonts w:ascii="仿宋_GB2312" w:eastAsia="仿宋_GB2312"/>
      <w:sz w:val="18"/>
      <w:szCs w:val="18"/>
    </w:rPr>
  </w:style>
  <w:style w:type="character" w:customStyle="1" w:styleId="21">
    <w:name w:val="页眉 字符"/>
    <w:basedOn w:val="10"/>
    <w:link w:val="7"/>
    <w:qFormat/>
    <w:uiPriority w:val="99"/>
    <w:rPr>
      <w:rFonts w:ascii="仿宋_GB2312" w:eastAsia="仿宋_GB2312"/>
      <w:sz w:val="18"/>
      <w:szCs w:val="18"/>
    </w:rPr>
  </w:style>
  <w:style w:type="character" w:customStyle="1" w:styleId="22">
    <w:name w:val="页脚 字符"/>
    <w:basedOn w:val="10"/>
    <w:link w:val="6"/>
    <w:qFormat/>
    <w:uiPriority w:val="99"/>
    <w:rPr>
      <w:rFonts w:ascii="仿宋_GB2312" w:eastAsia="仿宋_GB2312"/>
      <w:sz w:val="18"/>
      <w:szCs w:val="18"/>
    </w:rPr>
  </w:style>
  <w:style w:type="paragraph" w:customStyle="1" w:styleId="23">
    <w:name w:val="Revision"/>
    <w:hidden/>
    <w:semiHidden/>
    <w:qFormat/>
    <w:uiPriority w:val="99"/>
    <w:rPr>
      <w:rFonts w:ascii="仿宋_GB2312" w:eastAsia="仿宋_GB2312"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508</Words>
  <Characters>2902</Characters>
  <Lines>24</Lines>
  <Paragraphs>6</Paragraphs>
  <TotalTime>5</TotalTime>
  <ScaleCrop>false</ScaleCrop>
  <LinksUpToDate>false</LinksUpToDate>
  <CharactersWithSpaces>3404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2023-04-01T18:28:00Z</dcterms:created>
  <dc:creator>jixy</dc:creator>
  <cp:lastModifiedBy>薛淇文</cp:lastModifiedBy>
  <cp:lastPrinted>2022-11-02T00:12:00Z</cp:lastPrinted>
  <dcterms:modified xsi:type="dcterms:W3CDTF">2023-05-24T21:41:42Z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