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72" w:rsidRPr="00557F5A" w:rsidRDefault="000C0B94">
      <w:pPr>
        <w:adjustRightInd w:val="0"/>
        <w:snapToGrid w:val="0"/>
        <w:spacing w:after="120" w:line="560" w:lineRule="exact"/>
        <w:rPr>
          <w:rFonts w:ascii="黑体" w:eastAsia="黑体" w:hAnsi="黑体" w:cs="黑体"/>
          <w:sz w:val="32"/>
          <w:szCs w:val="32"/>
        </w:rPr>
      </w:pPr>
      <w:r w:rsidRPr="00557F5A">
        <w:rPr>
          <w:rFonts w:ascii="黑体" w:eastAsia="黑体" w:hAnsi="黑体" w:cs="黑体" w:hint="eastAsia"/>
          <w:sz w:val="32"/>
          <w:szCs w:val="32"/>
        </w:rPr>
        <w:t>附件</w:t>
      </w:r>
      <w:r w:rsidR="00557F5A" w:rsidRPr="00557F5A">
        <w:rPr>
          <w:rFonts w:ascii="黑体" w:eastAsia="黑体" w:hAnsi="黑体" w:cs="黑体"/>
          <w:sz w:val="32"/>
          <w:szCs w:val="32"/>
        </w:rPr>
        <w:t>9</w:t>
      </w:r>
    </w:p>
    <w:p w:rsidR="002B4472" w:rsidRDefault="002B4472">
      <w:pPr>
        <w:spacing w:line="560" w:lineRule="exact"/>
        <w:jc w:val="center"/>
        <w:rPr>
          <w:rFonts w:ascii="方正小标宋简体" w:eastAsia="方正小标宋简体" w:hAnsi="宋体" w:cs="Times New Roman"/>
          <w:bCs/>
          <w:sz w:val="44"/>
          <w:szCs w:val="44"/>
        </w:rPr>
      </w:pPr>
    </w:p>
    <w:p w:rsidR="002B4472" w:rsidRDefault="000C0B94">
      <w:pPr>
        <w:spacing w:line="560" w:lineRule="exact"/>
        <w:jc w:val="center"/>
        <w:rPr>
          <w:rFonts w:ascii="方正小标宋简体" w:eastAsia="方正小标宋简体" w:hAnsi="宋体" w:cs="Times New Roman"/>
          <w:bCs/>
          <w:sz w:val="44"/>
          <w:szCs w:val="44"/>
        </w:rPr>
      </w:pPr>
      <w:r>
        <w:rPr>
          <w:rFonts w:ascii="方正小标宋简体" w:eastAsia="方正小标宋简体" w:hAnsi="宋体" w:cs="Times New Roman" w:hint="eastAsia"/>
          <w:bCs/>
          <w:sz w:val="44"/>
          <w:szCs w:val="44"/>
        </w:rPr>
        <w:t>注册许可认证扶持计划申报指南</w:t>
      </w:r>
    </w:p>
    <w:p w:rsidR="002B4472" w:rsidRDefault="000C0B94">
      <w:pPr>
        <w:spacing w:after="120" w:line="560" w:lineRule="exact"/>
        <w:jc w:val="center"/>
        <w:rPr>
          <w:rFonts w:ascii="楷体_GB2312" w:eastAsia="楷体_GB2312" w:hAnsi="楷体_GB2312" w:cs="楷体_GB2312"/>
          <w:sz w:val="32"/>
          <w:szCs w:val="32"/>
        </w:rPr>
      </w:pPr>
      <w:r>
        <w:rPr>
          <w:rFonts w:ascii="楷体_GB2312" w:eastAsia="楷体_GB2312" w:hAnsi="楷体_GB2312" w:cs="楷体_GB2312" w:hint="eastAsia"/>
          <w:bCs/>
          <w:sz w:val="32"/>
          <w:szCs w:val="32"/>
        </w:rPr>
        <w:t>(生物医药、高端医疗器械、大健康领域）</w:t>
      </w:r>
    </w:p>
    <w:p w:rsidR="002B4472" w:rsidRDefault="002B4472">
      <w:pPr>
        <w:shd w:val="clear" w:color="auto" w:fill="FFFFFF"/>
        <w:spacing w:line="560" w:lineRule="exact"/>
        <w:jc w:val="left"/>
        <w:rPr>
          <w:rFonts w:ascii="黑体" w:eastAsia="黑体" w:hAnsi="黑体" w:cs="黑体"/>
          <w:sz w:val="32"/>
          <w:szCs w:val="20"/>
        </w:rPr>
      </w:pPr>
    </w:p>
    <w:p w:rsidR="002B4472" w:rsidRDefault="000C0B94">
      <w:pPr>
        <w:shd w:val="clear" w:color="auto" w:fill="FFFFFF"/>
        <w:spacing w:line="560" w:lineRule="exact"/>
        <w:ind w:firstLineChars="200" w:firstLine="630"/>
        <w:jc w:val="left"/>
        <w:outlineLvl w:val="0"/>
        <w:rPr>
          <w:rFonts w:ascii="黑体" w:eastAsia="黑体" w:hAnsi="黑体" w:cs="黑体"/>
          <w:kern w:val="0"/>
          <w:sz w:val="32"/>
          <w:szCs w:val="32"/>
        </w:rPr>
      </w:pPr>
      <w:r>
        <w:rPr>
          <w:rFonts w:ascii="黑体" w:eastAsia="黑体" w:hAnsi="黑体" w:cs="黑体" w:hint="eastAsia"/>
          <w:kern w:val="0"/>
          <w:sz w:val="32"/>
          <w:szCs w:val="32"/>
        </w:rPr>
        <w:t>一、政策依据</w:t>
      </w:r>
    </w:p>
    <w:p w:rsidR="002B4472" w:rsidRDefault="000C0B94">
      <w:pPr>
        <w:widowControl/>
        <w:shd w:val="clear" w:color="auto" w:fill="FFFFFF"/>
        <w:spacing w:line="560" w:lineRule="exact"/>
        <w:ind w:firstLineChars="200" w:firstLine="63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《深圳市发展和改革委员会关于印发&lt;深圳市促进生物医药产业集群高质量发展的若干措施&gt;等三个政策措施的通知》（深发改</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2022〕10号）中，《深圳市促进生物医药产业集群高质量发展的若干措施》第二十一条“支持创新药研发”和第二十三条“支持开拓海外医药市场”；《深圳市促进高端医疗器械产业集群高质量发展的若干措施》第五条“支持二、三类医疗器械研发与生产”和第十四条“支持医疗器械企业开拓海外市场”；《深圳市促进大健康产业集群高质量发展的若干措施》第十八条支持电子类医疗美容产品和第十九条支持生物类医疗美容产品。</w:t>
      </w:r>
    </w:p>
    <w:p w:rsidR="002B4472" w:rsidRDefault="000C0B94">
      <w:pPr>
        <w:shd w:val="clear" w:color="auto" w:fill="FFFFFF"/>
        <w:spacing w:line="560" w:lineRule="exact"/>
        <w:ind w:firstLineChars="200" w:firstLine="630"/>
        <w:jc w:val="left"/>
        <w:outlineLvl w:val="0"/>
        <w:rPr>
          <w:rFonts w:ascii="黑体" w:eastAsia="黑体" w:hAnsi="黑体" w:cs="黑体"/>
          <w:bCs/>
          <w:kern w:val="0"/>
          <w:sz w:val="32"/>
          <w:szCs w:val="32"/>
        </w:rPr>
      </w:pPr>
      <w:r>
        <w:rPr>
          <w:rFonts w:ascii="黑体" w:eastAsia="黑体" w:hAnsi="黑体" w:cs="黑体" w:hint="eastAsia"/>
          <w:bCs/>
          <w:kern w:val="0"/>
          <w:sz w:val="32"/>
          <w:szCs w:val="32"/>
        </w:rPr>
        <w:t>二、扶持方向</w:t>
      </w:r>
    </w:p>
    <w:p w:rsidR="002B4472" w:rsidRDefault="000C0B94">
      <w:pPr>
        <w:shd w:val="clear" w:color="auto" w:fill="FFFFFF"/>
        <w:spacing w:line="560" w:lineRule="exact"/>
        <w:ind w:firstLineChars="200" w:firstLine="63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本次扶持计划围绕在国内外进行临床试验或取得注册上市资格的1类创新药物、三类医疗器械产品进行资助，包括生物医药、高端医疗器械、大健康三大领域。</w:t>
      </w:r>
    </w:p>
    <w:p w:rsidR="002B4472" w:rsidRDefault="000C0B94">
      <w:pPr>
        <w:shd w:val="clear" w:color="auto" w:fill="FFFFFF"/>
        <w:spacing w:line="560" w:lineRule="exact"/>
        <w:ind w:firstLineChars="200" w:firstLine="633"/>
        <w:jc w:val="left"/>
        <w:outlineLvl w:val="1"/>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（一）生物医药领域</w:t>
      </w:r>
    </w:p>
    <w:p w:rsidR="002B4472" w:rsidRDefault="000C0B94">
      <w:pPr>
        <w:shd w:val="clear" w:color="auto" w:fill="FFFFFF"/>
        <w:spacing w:line="560" w:lineRule="exact"/>
        <w:ind w:firstLineChars="200" w:firstLine="63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支持化学创新药、生物创新药、中药领域的</w:t>
      </w:r>
      <w:r>
        <w:rPr>
          <w:rFonts w:ascii="仿宋_GB2312" w:eastAsia="仿宋_GB2312" w:hAnsi="仿宋_GB2312" w:cs="仿宋_GB2312"/>
          <w:bCs/>
          <w:kern w:val="0"/>
          <w:sz w:val="32"/>
          <w:szCs w:val="32"/>
        </w:rPr>
        <w:t>1类创新药</w:t>
      </w:r>
      <w:r>
        <w:rPr>
          <w:rFonts w:ascii="仿宋_GB2312" w:eastAsia="仿宋_GB2312" w:hAnsi="仿宋_GB2312" w:cs="仿宋_GB2312" w:hint="eastAsia"/>
          <w:bCs/>
          <w:kern w:val="0"/>
          <w:sz w:val="32"/>
          <w:szCs w:val="32"/>
        </w:rPr>
        <w:t>。</w:t>
      </w:r>
    </w:p>
    <w:p w:rsidR="002B4472" w:rsidRDefault="000C0B94">
      <w:pPr>
        <w:shd w:val="clear" w:color="auto" w:fill="FFFFFF"/>
        <w:spacing w:line="560" w:lineRule="exact"/>
        <w:ind w:firstLineChars="200" w:firstLine="633"/>
        <w:jc w:val="left"/>
        <w:outlineLvl w:val="1"/>
      </w:pPr>
      <w:r>
        <w:rPr>
          <w:rFonts w:ascii="楷体_GB2312" w:eastAsia="楷体_GB2312" w:hAnsi="仿宋_GB2312" w:cs="仿宋_GB2312" w:hint="eastAsia"/>
          <w:b/>
          <w:kern w:val="0"/>
          <w:sz w:val="32"/>
          <w:szCs w:val="32"/>
        </w:rPr>
        <w:t>（二）高端医疗器械领域</w:t>
      </w:r>
    </w:p>
    <w:p w:rsidR="002B4472" w:rsidRDefault="000C0B94">
      <w:pPr>
        <w:widowControl/>
        <w:shd w:val="clear" w:color="auto" w:fill="FFFFFF"/>
        <w:spacing w:line="560" w:lineRule="exact"/>
        <w:ind w:firstLineChars="200" w:firstLine="63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1.</w:t>
      </w:r>
      <w:r>
        <w:rPr>
          <w:rFonts w:ascii="仿宋_GB2312" w:eastAsia="仿宋_GB2312" w:hAnsi="仿宋_GB2312" w:cs="仿宋_GB2312"/>
          <w:bCs/>
          <w:kern w:val="0"/>
          <w:sz w:val="32"/>
          <w:szCs w:val="32"/>
        </w:rPr>
        <w:t>植介入器械：心脑及外周血管植介入器械、循环辅助器械、骨接合植入物、骨科填充和修复材料。</w:t>
      </w:r>
    </w:p>
    <w:p w:rsidR="002B4472" w:rsidRDefault="000C0B94">
      <w:pPr>
        <w:widowControl/>
        <w:shd w:val="clear" w:color="auto" w:fill="FFFFFF"/>
        <w:spacing w:line="560" w:lineRule="exact"/>
        <w:ind w:firstLineChars="200" w:firstLine="63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bCs/>
          <w:kern w:val="0"/>
          <w:sz w:val="32"/>
          <w:szCs w:val="32"/>
        </w:rPr>
        <w:t>生命支持与治疗设备：</w:t>
      </w:r>
      <w:proofErr w:type="gramStart"/>
      <w:r>
        <w:rPr>
          <w:rFonts w:ascii="仿宋_GB2312" w:eastAsia="仿宋_GB2312" w:hAnsi="仿宋_GB2312" w:cs="仿宋_GB2312"/>
          <w:bCs/>
          <w:kern w:val="0"/>
          <w:sz w:val="32"/>
          <w:szCs w:val="32"/>
        </w:rPr>
        <w:t>有创及无</w:t>
      </w:r>
      <w:proofErr w:type="gramEnd"/>
      <w:r>
        <w:rPr>
          <w:rFonts w:ascii="仿宋_GB2312" w:eastAsia="仿宋_GB2312" w:hAnsi="仿宋_GB2312" w:cs="仿宋_GB2312"/>
          <w:bCs/>
          <w:kern w:val="0"/>
          <w:sz w:val="32"/>
          <w:szCs w:val="32"/>
        </w:rPr>
        <w:t>创呼吸机、血液净化设备、人工肝支持系统、麻醉机、医用机器人、自动除颤仪、遥测监护系统、运动心电设备、智能监护与生命支持设备。</w:t>
      </w:r>
    </w:p>
    <w:p w:rsidR="002B4472" w:rsidRDefault="000C0B94">
      <w:pPr>
        <w:widowControl/>
        <w:shd w:val="clear" w:color="auto" w:fill="FFFFFF"/>
        <w:spacing w:line="560" w:lineRule="exact"/>
        <w:ind w:firstLineChars="200" w:firstLine="63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bCs/>
          <w:kern w:val="0"/>
          <w:sz w:val="32"/>
          <w:szCs w:val="32"/>
        </w:rPr>
        <w:t>体外检测：高速（超高速）全自动化学发光免疫分析仪、高速（超高速）全自动生化分析仪、全自动核酸检测一体机。</w:t>
      </w:r>
    </w:p>
    <w:p w:rsidR="002B4472" w:rsidRDefault="000C0B94">
      <w:pPr>
        <w:widowControl/>
        <w:shd w:val="clear" w:color="auto" w:fill="FFFFFF"/>
        <w:spacing w:line="560" w:lineRule="exact"/>
        <w:ind w:firstLineChars="200" w:firstLine="63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4.</w:t>
      </w:r>
      <w:r>
        <w:rPr>
          <w:rFonts w:ascii="仿宋_GB2312" w:eastAsia="仿宋_GB2312" w:hAnsi="仿宋_GB2312" w:cs="仿宋_GB2312"/>
          <w:bCs/>
          <w:kern w:val="0"/>
          <w:sz w:val="32"/>
          <w:szCs w:val="32"/>
        </w:rPr>
        <w:t>高端医学影像设备：磁共振成像设备、CT成像设备、新型内窥镜。</w:t>
      </w:r>
    </w:p>
    <w:p w:rsidR="002B4472" w:rsidRDefault="000C0B94">
      <w:pPr>
        <w:shd w:val="clear" w:color="auto" w:fill="FFFFFF"/>
        <w:spacing w:line="560" w:lineRule="exact"/>
        <w:ind w:firstLineChars="200" w:firstLine="63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5.</w:t>
      </w:r>
      <w:r>
        <w:rPr>
          <w:rFonts w:ascii="仿宋_GB2312" w:eastAsia="仿宋_GB2312" w:hAnsi="仿宋_GB2312" w:cs="仿宋_GB2312"/>
          <w:bCs/>
          <w:kern w:val="0"/>
          <w:sz w:val="32"/>
          <w:szCs w:val="32"/>
        </w:rPr>
        <w:t>人工智能医疗器械软件：CT影像辅助检测软件、眼底图像辅助诊断软件、计算机辅助手术导航系统。</w:t>
      </w:r>
    </w:p>
    <w:p w:rsidR="002B4472" w:rsidRDefault="000C0B94">
      <w:pPr>
        <w:shd w:val="clear" w:color="auto" w:fill="FFFFFF"/>
        <w:spacing w:line="560" w:lineRule="exact"/>
        <w:ind w:firstLineChars="200" w:firstLine="633"/>
        <w:jc w:val="left"/>
        <w:outlineLvl w:val="1"/>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（三）大健康领域</w:t>
      </w:r>
    </w:p>
    <w:p w:rsidR="002B4472" w:rsidRDefault="000C0B94">
      <w:pPr>
        <w:spacing w:line="560" w:lineRule="exact"/>
        <w:ind w:firstLineChars="200" w:firstLine="630"/>
        <w:rPr>
          <w:rFonts w:ascii="仿宋_GB2312" w:eastAsia="仿宋_GB2312" w:hAnsi="仿宋_GB2312" w:cs="仿宋_GB2312"/>
          <w:sz w:val="32"/>
        </w:rPr>
      </w:pPr>
      <w:r>
        <w:rPr>
          <w:rFonts w:ascii="仿宋_GB2312" w:eastAsia="仿宋_GB2312" w:hAnsi="仿宋_GB2312" w:cs="仿宋_GB2312" w:hint="eastAsia"/>
          <w:sz w:val="32"/>
        </w:rPr>
        <w:t>支持医疗美容设备和产品等领域。</w:t>
      </w:r>
    </w:p>
    <w:p w:rsidR="002B4472" w:rsidRDefault="000C0B94">
      <w:pPr>
        <w:widowControl/>
        <w:shd w:val="clear" w:color="auto" w:fill="FFFFFF"/>
        <w:spacing w:line="560" w:lineRule="exact"/>
        <w:ind w:firstLineChars="200" w:firstLine="63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bCs/>
          <w:kern w:val="0"/>
          <w:sz w:val="32"/>
          <w:szCs w:val="32"/>
        </w:rPr>
        <w:t>激光、脉冲光、超声、射频等医疗美容设备；</w:t>
      </w:r>
    </w:p>
    <w:p w:rsidR="002B4472" w:rsidRDefault="000C0B94">
      <w:pPr>
        <w:shd w:val="clear" w:color="auto" w:fill="FFFFFF"/>
        <w:spacing w:line="560" w:lineRule="exact"/>
        <w:ind w:firstLineChars="200" w:firstLine="63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bCs/>
          <w:kern w:val="0"/>
          <w:sz w:val="32"/>
          <w:szCs w:val="32"/>
        </w:rPr>
        <w:t>透明质酸（</w:t>
      </w:r>
      <w:proofErr w:type="gramStart"/>
      <w:r>
        <w:rPr>
          <w:rFonts w:ascii="仿宋_GB2312" w:eastAsia="仿宋_GB2312" w:hAnsi="仿宋_GB2312" w:cs="仿宋_GB2312"/>
          <w:bCs/>
          <w:kern w:val="0"/>
          <w:sz w:val="32"/>
          <w:szCs w:val="32"/>
        </w:rPr>
        <w:t>玻</w:t>
      </w:r>
      <w:proofErr w:type="gramEnd"/>
      <w:r>
        <w:rPr>
          <w:rFonts w:ascii="仿宋_GB2312" w:eastAsia="仿宋_GB2312" w:hAnsi="仿宋_GB2312" w:cs="仿宋_GB2312"/>
          <w:bCs/>
          <w:kern w:val="0"/>
          <w:sz w:val="32"/>
          <w:szCs w:val="32"/>
        </w:rPr>
        <w:t>尿酸）、胶原蛋白、可注射填充物等医疗美容产品。</w:t>
      </w:r>
    </w:p>
    <w:p w:rsidR="002B4472" w:rsidRDefault="000C0B94">
      <w:pPr>
        <w:shd w:val="clear" w:color="auto" w:fill="FFFFFF"/>
        <w:spacing w:line="560" w:lineRule="exact"/>
        <w:ind w:firstLineChars="200" w:firstLine="630"/>
        <w:jc w:val="left"/>
        <w:outlineLvl w:val="0"/>
        <w:rPr>
          <w:rFonts w:ascii="黑体" w:eastAsia="黑体" w:hAnsi="黑体" w:cs="黑体"/>
          <w:kern w:val="0"/>
          <w:sz w:val="32"/>
          <w:szCs w:val="32"/>
        </w:rPr>
      </w:pPr>
      <w:r>
        <w:rPr>
          <w:rFonts w:ascii="黑体" w:eastAsia="黑体" w:hAnsi="黑体" w:cs="黑体" w:hint="eastAsia"/>
          <w:kern w:val="0"/>
          <w:sz w:val="32"/>
          <w:szCs w:val="32"/>
        </w:rPr>
        <w:t>三、扶持方式及资助金额</w:t>
      </w:r>
    </w:p>
    <w:p w:rsidR="002B4472" w:rsidRDefault="000C0B94">
      <w:pPr>
        <w:spacing w:line="560" w:lineRule="exact"/>
        <w:ind w:firstLineChars="200" w:firstLine="630"/>
        <w:rPr>
          <w:rFonts w:ascii="仿宋_GB2312" w:eastAsia="仿宋_GB2312" w:hAnsi="仿宋_GB2312" w:cs="仿宋_GB2312"/>
          <w:color w:val="000000"/>
          <w:sz w:val="32"/>
          <w:szCs w:val="32"/>
        </w:rPr>
      </w:pPr>
      <w:r>
        <w:rPr>
          <w:rFonts w:ascii="仿宋_GB2312" w:eastAsia="仿宋_GB2312" w:hAnsi="仿宋_GB2312" w:cs="仿宋_GB2312" w:hint="eastAsia"/>
          <w:sz w:val="32"/>
          <w:szCs w:val="40"/>
        </w:rPr>
        <w:t>事后一次性资助。对通过专家评审、现场核查的项目，市发展改革委予以批复立项。针对通过国内外注册许可认证要求、取得相关证明材</w:t>
      </w:r>
      <w:r>
        <w:rPr>
          <w:rFonts w:ascii="仿宋_GB2312" w:eastAsia="仿宋_GB2312" w:hAnsi="Times New Roman" w:cs="Times New Roman" w:hint="eastAsia"/>
          <w:sz w:val="32"/>
          <w:szCs w:val="32"/>
        </w:rPr>
        <w:t>料（包括临床批件、临床试验报告、国内外注册审批证明等）的</w:t>
      </w:r>
      <w:r>
        <w:rPr>
          <w:rFonts w:ascii="仿宋_GB2312" w:eastAsia="仿宋_GB2312" w:hAnsi="仿宋_GB2312" w:cs="仿宋_GB2312" w:hint="eastAsia"/>
          <w:sz w:val="32"/>
          <w:szCs w:val="40"/>
        </w:rPr>
        <w:t>创新产品，按照项目申报金额的一定比例对项目投入进行资助。</w:t>
      </w:r>
      <w:r>
        <w:rPr>
          <w:rFonts w:ascii="仿宋_GB2312" w:eastAsia="仿宋_GB2312" w:hAnsi="仿宋_GB2312" w:cs="仿宋_GB2312" w:hint="eastAsia"/>
          <w:color w:val="000000"/>
          <w:sz w:val="32"/>
          <w:szCs w:val="32"/>
        </w:rPr>
        <w:t>所支持产品需</w:t>
      </w:r>
      <w:r>
        <w:rPr>
          <w:rFonts w:ascii="仿宋_GB2312" w:eastAsia="仿宋_GB2312" w:hAnsi="仿宋_GB2312" w:cs="仿宋_GB2312" w:hint="eastAsia"/>
          <w:sz w:val="32"/>
          <w:szCs w:val="40"/>
        </w:rPr>
        <w:t>在深圳本地进行产业转化，或委托深</w:t>
      </w:r>
      <w:r>
        <w:rPr>
          <w:rFonts w:ascii="仿宋_GB2312" w:eastAsia="仿宋_GB2312" w:hAnsi="仿宋_GB2312" w:cs="仿宋_GB2312" w:hint="eastAsia"/>
          <w:color w:val="000000"/>
          <w:sz w:val="32"/>
          <w:szCs w:val="32"/>
        </w:rPr>
        <w:lastRenderedPageBreak/>
        <w:t>圳企业在本地生产。</w:t>
      </w:r>
    </w:p>
    <w:p w:rsidR="002B4472" w:rsidRDefault="000C0B94">
      <w:pPr>
        <w:shd w:val="clear" w:color="auto" w:fill="FFFFFF"/>
        <w:spacing w:line="560" w:lineRule="exact"/>
        <w:ind w:firstLineChars="200" w:firstLine="633"/>
        <w:jc w:val="left"/>
        <w:outlineLvl w:val="1"/>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（一）生物医药领域</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1.国内注册许可认证</w:t>
      </w:r>
    </w:p>
    <w:p w:rsidR="002B4472" w:rsidRDefault="000C0B94">
      <w:pPr>
        <w:shd w:val="clear" w:color="auto" w:fill="FFFFFF"/>
        <w:spacing w:line="560" w:lineRule="exact"/>
        <w:ind w:firstLineChars="200" w:firstLine="630"/>
        <w:rPr>
          <w:rFonts w:ascii="仿宋_GB2312" w:eastAsia="仿宋_GB2312" w:hAnsi="仿宋_GB2312" w:cs="仿宋_GB2312"/>
          <w:sz w:val="32"/>
          <w:szCs w:val="40"/>
        </w:rPr>
      </w:pPr>
      <w:r>
        <w:rPr>
          <w:rFonts w:ascii="仿宋_GB2312" w:eastAsia="仿宋_GB2312" w:hAnsi="Times New Roman" w:cs="Times New Roman" w:hint="eastAsia"/>
          <w:color w:val="000000"/>
          <w:sz w:val="32"/>
          <w:szCs w:val="32"/>
        </w:rPr>
        <w:t>对1类化学药、1类生物制品和1类中药，已取得国内临床试验许可的，给予临床前研发费用（不含人力资源费）40%的资助，最高不超过800万元；已在国内完成Ⅰ期、Ⅱ期、Ⅲ期临床试验，按照不同临床试验阶段，按经评审核定确认的研发费用（不含人力资源费）给予4</w:t>
      </w:r>
      <w:r>
        <w:rPr>
          <w:rFonts w:ascii="仿宋_GB2312" w:eastAsia="仿宋_GB2312" w:hAnsi="Times New Roman" w:cs="Times New Roman"/>
          <w:color w:val="000000"/>
          <w:sz w:val="32"/>
          <w:szCs w:val="32"/>
        </w:rPr>
        <w:t>0</w:t>
      </w:r>
      <w:r>
        <w:rPr>
          <w:rFonts w:ascii="仿宋_GB2312" w:eastAsia="仿宋_GB2312" w:hAnsi="Times New Roman" w:cs="Times New Roman" w:hint="eastAsia"/>
          <w:color w:val="000000"/>
          <w:sz w:val="32"/>
          <w:szCs w:val="32"/>
        </w:rPr>
        <w:t>%资助，最高分别为1000万元、2000万元、3000万元资金支持。对于委托深圳地区药物临床试验机构作为牵头单位开展临床试验的，本项目资助资金额度上限额外增加10%；单个主体每年累计支持额度不超过1亿元</w:t>
      </w:r>
      <w:r>
        <w:rPr>
          <w:rFonts w:ascii="仿宋_GB2312" w:eastAsia="仿宋_GB2312" w:hAnsi="仿宋_GB2312" w:cs="仿宋_GB2312" w:hint="eastAsia"/>
          <w:sz w:val="32"/>
          <w:szCs w:val="40"/>
        </w:rPr>
        <w:t>。</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2.国际注册许可认证</w:t>
      </w:r>
    </w:p>
    <w:p w:rsidR="002B4472" w:rsidRDefault="000C0B94">
      <w:pPr>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对通过美国食品药品监督局（FDA）、欧洲药品管理局（EMA）等机构批准，获得境外上市资质并在相关国外市场实现销售的药品，按照经评审核定确认的研发费用（不含人力资源费）给予4</w:t>
      </w:r>
      <w:r>
        <w:rPr>
          <w:rFonts w:ascii="仿宋_GB2312" w:eastAsia="仿宋_GB2312" w:hAnsi="Times New Roman" w:cs="Times New Roman"/>
          <w:color w:val="000000"/>
          <w:sz w:val="32"/>
          <w:szCs w:val="32"/>
        </w:rPr>
        <w:t>0</w:t>
      </w:r>
      <w:r>
        <w:rPr>
          <w:rFonts w:ascii="仿宋_GB2312" w:eastAsia="仿宋_GB2312" w:hAnsi="Times New Roman" w:cs="Times New Roman" w:hint="eastAsia"/>
          <w:color w:val="000000"/>
          <w:sz w:val="32"/>
          <w:szCs w:val="32"/>
        </w:rPr>
        <w:t>%资助，单个主体每年累计支持额度不超过</w:t>
      </w:r>
      <w:r>
        <w:rPr>
          <w:rFonts w:ascii="仿宋_GB2312" w:eastAsia="仿宋_GB2312" w:hAnsi="Times New Roman" w:cs="Times New Roman"/>
          <w:color w:val="000000"/>
          <w:sz w:val="32"/>
          <w:szCs w:val="32"/>
        </w:rPr>
        <w:t>1000</w:t>
      </w:r>
      <w:r>
        <w:rPr>
          <w:rFonts w:ascii="仿宋_GB2312" w:eastAsia="仿宋_GB2312" w:hAnsi="Times New Roman" w:cs="Times New Roman" w:hint="eastAsia"/>
          <w:color w:val="000000"/>
          <w:sz w:val="32"/>
          <w:szCs w:val="32"/>
        </w:rPr>
        <w:t>万元</w:t>
      </w:r>
      <w:r>
        <w:rPr>
          <w:rFonts w:ascii="仿宋_GB2312" w:eastAsia="仿宋_GB2312" w:hAnsi="仿宋_GB2312" w:cs="仿宋_GB2312" w:hint="eastAsia"/>
          <w:sz w:val="32"/>
          <w:szCs w:val="40"/>
        </w:rPr>
        <w:t>。</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对新取得国外新药临床试验批文（IND）的药品，对通过美国药物主文件（DMF）、欧洲药典适应性证书（CEP）注册的生物原料药，对取得国外药品监管机构核准的药用辅料，按照实际投入研发费用（不含人力资源费）的4</w:t>
      </w:r>
      <w:r>
        <w:rPr>
          <w:rFonts w:ascii="仿宋_GB2312" w:eastAsia="仿宋_GB2312" w:hAnsi="Times New Roman" w:cs="Times New Roman"/>
          <w:color w:val="000000"/>
          <w:sz w:val="32"/>
          <w:szCs w:val="32"/>
        </w:rPr>
        <w:t>0</w:t>
      </w:r>
      <w:r>
        <w:rPr>
          <w:rFonts w:ascii="仿宋_GB2312" w:eastAsia="仿宋_GB2312" w:hAnsi="Times New Roman" w:cs="Times New Roman" w:hint="eastAsia"/>
          <w:color w:val="000000"/>
          <w:sz w:val="32"/>
          <w:szCs w:val="32"/>
        </w:rPr>
        <w:t>%给予资助，单个主体对以上三类项目每年支持额度合计最高不超过200万元。</w:t>
      </w:r>
    </w:p>
    <w:p w:rsidR="002B4472" w:rsidRDefault="000C0B94">
      <w:pPr>
        <w:shd w:val="clear" w:color="auto" w:fill="FFFFFF"/>
        <w:spacing w:line="560" w:lineRule="exact"/>
        <w:ind w:firstLineChars="200" w:firstLine="633"/>
        <w:jc w:val="left"/>
        <w:outlineLvl w:val="1"/>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（二）高端医疗器械领域</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lastRenderedPageBreak/>
        <w:t>1.国内注册许可认证</w:t>
      </w:r>
    </w:p>
    <w:p w:rsidR="002B4472" w:rsidRDefault="000C0B94">
      <w:pPr>
        <w:shd w:val="clear" w:color="auto" w:fill="FFFFFF"/>
        <w:spacing w:line="560" w:lineRule="exact"/>
        <w:ind w:firstLineChars="200" w:firstLine="630"/>
        <w:rPr>
          <w:rFonts w:ascii="仿宋_GB2312" w:eastAsia="仿宋_GB2312" w:hAnsi="仿宋_GB2312" w:cs="仿宋_GB2312"/>
          <w:sz w:val="32"/>
          <w:szCs w:val="40"/>
        </w:rPr>
      </w:pPr>
      <w:r>
        <w:rPr>
          <w:rFonts w:ascii="仿宋_GB2312" w:eastAsia="仿宋_GB2312" w:hAnsi="Times New Roman" w:cs="Times New Roman"/>
          <w:color w:val="000000"/>
          <w:sz w:val="32"/>
          <w:szCs w:val="32"/>
        </w:rPr>
        <w:t>对首次获批三类医疗器械注册证并在本市生产的，按实际投入研发费用</w:t>
      </w:r>
      <w:r>
        <w:rPr>
          <w:rFonts w:ascii="仿宋_GB2312" w:eastAsia="仿宋_GB2312" w:hAnsi="Times New Roman" w:cs="Times New Roman" w:hint="eastAsia"/>
          <w:color w:val="000000"/>
          <w:sz w:val="32"/>
          <w:szCs w:val="32"/>
        </w:rPr>
        <w:t>（不含人力资源费）</w:t>
      </w:r>
      <w:r>
        <w:rPr>
          <w:rFonts w:ascii="仿宋_GB2312" w:eastAsia="仿宋_GB2312" w:hAnsi="Times New Roman" w:cs="Times New Roman"/>
          <w:color w:val="000000"/>
          <w:sz w:val="32"/>
          <w:szCs w:val="32"/>
        </w:rPr>
        <w:t>的40%予以资助，单个品种最高不超过500万元。对通过国家创新医疗器械特别审批程序首次获得三类医疗器械注册证书且在本市生产的，单个品种资助上限再提高100万元。</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2.国际注册许可认证</w:t>
      </w:r>
    </w:p>
    <w:p w:rsidR="002B4472" w:rsidRDefault="000C0B94">
      <w:pPr>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对成功通过美国食品药品监督局（FDA）的PMA途径申请注册并在美国实现销售的三类医疗器械，按经评审核定项目总投资的费用给予资助，最高不超过500万元；</w:t>
      </w:r>
      <w:r>
        <w:rPr>
          <w:rFonts w:ascii="仿宋_GB2312" w:eastAsia="仿宋_GB2312" w:hAnsi="Times New Roman" w:cs="Times New Roman" w:hint="eastAsia"/>
          <w:sz w:val="32"/>
          <w:szCs w:val="32"/>
        </w:rPr>
        <w:t>对按照美国FDA上市前通知510（k）程序取得510（k）销售许可编号并</w:t>
      </w:r>
      <w:r>
        <w:rPr>
          <w:rFonts w:ascii="仿宋_GB2312" w:eastAsia="仿宋_GB2312" w:hAnsi="Times New Roman" w:cs="Times New Roman" w:hint="eastAsia"/>
          <w:color w:val="000000"/>
          <w:sz w:val="32"/>
          <w:szCs w:val="32"/>
        </w:rPr>
        <w:t>在美国</w:t>
      </w:r>
      <w:r>
        <w:rPr>
          <w:rFonts w:ascii="仿宋_GB2312" w:eastAsia="仿宋_GB2312" w:hAnsi="Times New Roman" w:cs="Times New Roman" w:hint="eastAsia"/>
          <w:sz w:val="32"/>
          <w:szCs w:val="32"/>
        </w:rPr>
        <w:t>实现销售的医疗器械，按经评审核定项目后确认的费用给予资助，最高不超过300万元。</w:t>
      </w:r>
      <w:r>
        <w:rPr>
          <w:rFonts w:ascii="仿宋_GB2312" w:eastAsia="仿宋_GB2312" w:hAnsi="Times New Roman" w:cs="Times New Roman" w:hint="eastAsia"/>
          <w:color w:val="000000"/>
          <w:sz w:val="32"/>
          <w:szCs w:val="32"/>
        </w:rPr>
        <w:t>对按照新版欧洲医疗器械法规取得认证，并在欧盟地区上市实现销售的第三类医疗器械，按经评审核定项目确认的费用给予资助，最高分别不超过500万元。</w:t>
      </w:r>
    </w:p>
    <w:p w:rsidR="002B4472" w:rsidRDefault="000C0B94">
      <w:pPr>
        <w:shd w:val="clear" w:color="auto" w:fill="FFFFFF"/>
        <w:spacing w:line="560" w:lineRule="exact"/>
        <w:ind w:firstLineChars="200" w:firstLine="633"/>
        <w:jc w:val="left"/>
        <w:outlineLvl w:val="1"/>
        <w:rPr>
          <w:rFonts w:ascii="楷体_GB2312" w:eastAsia="楷体_GB2312" w:hAnsi="仿宋_GB2312" w:cs="仿宋_GB2312"/>
          <w:b/>
          <w:kern w:val="0"/>
          <w:sz w:val="32"/>
          <w:szCs w:val="32"/>
        </w:rPr>
      </w:pPr>
      <w:r>
        <w:rPr>
          <w:rFonts w:ascii="楷体_GB2312" w:eastAsia="楷体_GB2312" w:hAnsi="仿宋_GB2312" w:cs="仿宋_GB2312" w:hint="eastAsia"/>
          <w:b/>
          <w:kern w:val="0"/>
          <w:sz w:val="32"/>
          <w:szCs w:val="32"/>
        </w:rPr>
        <w:t>（三）大健康领域</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1.国内注册许可认证</w:t>
      </w:r>
    </w:p>
    <w:p w:rsidR="002B4472" w:rsidRDefault="000C0B94">
      <w:pPr>
        <w:shd w:val="clear" w:color="auto" w:fill="FFFFFF"/>
        <w:spacing w:line="560" w:lineRule="exact"/>
        <w:ind w:firstLineChars="200" w:firstLine="630"/>
        <w:rPr>
          <w:rFonts w:ascii="仿宋_GB2312" w:eastAsia="仿宋_GB2312" w:hAnsi="仿宋_GB2312" w:cs="仿宋_GB2312"/>
          <w:sz w:val="32"/>
          <w:szCs w:val="40"/>
        </w:rPr>
      </w:pPr>
      <w:r>
        <w:rPr>
          <w:rFonts w:ascii="仿宋_GB2312" w:eastAsia="仿宋_GB2312" w:hAnsi="Times New Roman" w:cs="Times New Roman"/>
          <w:color w:val="000000"/>
          <w:sz w:val="32"/>
          <w:szCs w:val="32"/>
        </w:rPr>
        <w:t>对首次获批三类医疗器械注册证并在本市生产的，按实际投入研发费用</w:t>
      </w:r>
      <w:r>
        <w:rPr>
          <w:rFonts w:ascii="仿宋_GB2312" w:eastAsia="仿宋_GB2312" w:hAnsi="Times New Roman" w:cs="Times New Roman" w:hint="eastAsia"/>
          <w:color w:val="000000"/>
          <w:sz w:val="32"/>
          <w:szCs w:val="32"/>
        </w:rPr>
        <w:t>（不含人力资源费）</w:t>
      </w:r>
      <w:r>
        <w:rPr>
          <w:rFonts w:ascii="仿宋_GB2312" w:eastAsia="仿宋_GB2312" w:hAnsi="Times New Roman" w:cs="Times New Roman"/>
          <w:color w:val="000000"/>
          <w:sz w:val="32"/>
          <w:szCs w:val="32"/>
        </w:rPr>
        <w:t>的40%予以资助，单个品种最高不超过500万元。对通过国家创新医疗器械特别审批程序首次获得三类医疗器械注册证书且在本市生产的，单个品种资助上限再提高100万元。</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lastRenderedPageBreak/>
        <w:t>2.国际注册许可认证</w:t>
      </w:r>
    </w:p>
    <w:p w:rsidR="002B4472" w:rsidRDefault="000C0B94">
      <w:pPr>
        <w:spacing w:line="560" w:lineRule="exact"/>
        <w:ind w:firstLineChars="200" w:firstLine="630"/>
        <w:rPr>
          <w:rFonts w:ascii="仿宋_GB2312" w:eastAsia="仿宋_GB2312" w:hAnsi="仿宋_GB2312" w:cs="仿宋_GB2312"/>
          <w:b/>
          <w:bCs/>
          <w:sz w:val="32"/>
        </w:rPr>
      </w:pPr>
      <w:r>
        <w:rPr>
          <w:rFonts w:ascii="仿宋_GB2312" w:eastAsia="仿宋_GB2312" w:hAnsi="Times New Roman" w:cs="Times New Roman" w:hint="eastAsia"/>
          <w:color w:val="000000"/>
          <w:sz w:val="32"/>
          <w:szCs w:val="32"/>
        </w:rPr>
        <w:t>对成功通过美国食品药品监督局（FDA）的PMA途径申请注册并在美国实现销售的三类医疗器械，按经评审核定项目总投资的费用给予资助，最高不超过500万元；</w:t>
      </w:r>
      <w:r>
        <w:rPr>
          <w:rFonts w:ascii="仿宋_GB2312" w:eastAsia="仿宋_GB2312" w:hAnsi="Times New Roman" w:cs="Times New Roman" w:hint="eastAsia"/>
          <w:sz w:val="32"/>
          <w:szCs w:val="32"/>
        </w:rPr>
        <w:t>对按照美国FDA上市前通知510（k）程序取得510（k）销售许可编号并</w:t>
      </w:r>
      <w:r>
        <w:rPr>
          <w:rFonts w:ascii="仿宋_GB2312" w:eastAsia="仿宋_GB2312" w:hAnsi="Times New Roman" w:cs="Times New Roman" w:hint="eastAsia"/>
          <w:color w:val="000000"/>
          <w:sz w:val="32"/>
          <w:szCs w:val="32"/>
        </w:rPr>
        <w:t>在美国</w:t>
      </w:r>
      <w:r>
        <w:rPr>
          <w:rFonts w:ascii="仿宋_GB2312" w:eastAsia="仿宋_GB2312" w:hAnsi="Times New Roman" w:cs="Times New Roman" w:hint="eastAsia"/>
          <w:sz w:val="32"/>
          <w:szCs w:val="32"/>
        </w:rPr>
        <w:t>实现销售的医疗器械，按经评审核定项目后确认的费用给予资助，最高不超过300万元。</w:t>
      </w:r>
      <w:r>
        <w:rPr>
          <w:rFonts w:ascii="仿宋_GB2312" w:eastAsia="仿宋_GB2312" w:hAnsi="Times New Roman" w:cs="Times New Roman" w:hint="eastAsia"/>
          <w:color w:val="000000"/>
          <w:sz w:val="32"/>
          <w:szCs w:val="32"/>
        </w:rPr>
        <w:t>对按照新版欧洲医疗器械法规取得认证，并在欧盟地区上市实现销售的第三类医疗器械，按经评审核定项目确认的费用给予资助，最高分别不超过500万元。</w:t>
      </w:r>
    </w:p>
    <w:p w:rsidR="002B4472" w:rsidRDefault="000C0B94">
      <w:pPr>
        <w:shd w:val="clear" w:color="auto" w:fill="FFFFFF"/>
        <w:spacing w:line="560" w:lineRule="exact"/>
        <w:ind w:firstLineChars="200" w:firstLine="630"/>
        <w:jc w:val="left"/>
        <w:outlineLvl w:val="0"/>
        <w:rPr>
          <w:rFonts w:ascii="黑体" w:eastAsia="黑体" w:hAnsi="黑体" w:cs="黑体"/>
          <w:kern w:val="0"/>
          <w:sz w:val="32"/>
          <w:szCs w:val="32"/>
        </w:rPr>
      </w:pPr>
      <w:r>
        <w:rPr>
          <w:rFonts w:ascii="黑体" w:eastAsia="黑体" w:hAnsi="黑体" w:cs="黑体" w:hint="eastAsia"/>
          <w:kern w:val="0"/>
          <w:sz w:val="32"/>
          <w:szCs w:val="32"/>
        </w:rPr>
        <w:t>四、申报要求</w:t>
      </w:r>
    </w:p>
    <w:p w:rsidR="002B4472" w:rsidRDefault="000C0B94">
      <w:pPr>
        <w:spacing w:line="560" w:lineRule="exact"/>
        <w:ind w:firstLineChars="200" w:firstLine="630"/>
        <w:rPr>
          <w:rFonts w:ascii="仿宋_GB2312" w:eastAsia="仿宋_GB2312" w:hAnsi="仿宋_GB2312" w:cs="仿宋_GB2312"/>
          <w:sz w:val="32"/>
          <w:szCs w:val="40"/>
        </w:rPr>
      </w:pPr>
      <w:r>
        <w:rPr>
          <w:rFonts w:ascii="仿宋_GB2312" w:eastAsia="仿宋_GB2312" w:hAnsi="仿宋_GB2312" w:cs="仿宋_GB2312" w:hint="eastAsia"/>
          <w:sz w:val="32"/>
          <w:szCs w:val="40"/>
        </w:rPr>
        <w:t>1.</w:t>
      </w:r>
      <w:r>
        <w:rPr>
          <w:rFonts w:ascii="仿宋_GB2312" w:eastAsia="仿宋_GB2312" w:hAnsi="Arial" w:cs="Arial" w:hint="eastAsia"/>
          <w:kern w:val="0"/>
          <w:sz w:val="32"/>
          <w:szCs w:val="32"/>
        </w:rPr>
        <w:t>须满足申报通知明确的申报基本条件，详见申报通知。</w:t>
      </w:r>
    </w:p>
    <w:p w:rsidR="002B4472" w:rsidRDefault="000C0B94">
      <w:pPr>
        <w:spacing w:line="560" w:lineRule="exact"/>
        <w:ind w:firstLineChars="200" w:firstLine="630"/>
        <w:rPr>
          <w:rFonts w:ascii="仿宋_GB2312" w:eastAsia="仿宋_GB2312" w:hAnsi="仿宋_GB2312" w:cs="仿宋_GB2312"/>
          <w:sz w:val="32"/>
          <w:szCs w:val="40"/>
        </w:rPr>
      </w:pPr>
      <w:r>
        <w:rPr>
          <w:rFonts w:ascii="仿宋_GB2312" w:eastAsia="仿宋_GB2312" w:hAnsi="仿宋_GB2312" w:cs="仿宋_GB2312" w:hint="eastAsia"/>
          <w:sz w:val="32"/>
          <w:szCs w:val="40"/>
        </w:rPr>
        <w:t>2.临床注册批件、注册证等证明材料需为首次取得。</w:t>
      </w:r>
    </w:p>
    <w:p w:rsidR="002B4472" w:rsidRDefault="000C0B94">
      <w:pPr>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3.所申报产品需为本次指南所明确列出的扶持方向。</w:t>
      </w:r>
    </w:p>
    <w:p w:rsidR="002B4472" w:rsidRDefault="000C0B94">
      <w:pPr>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40"/>
        </w:rPr>
        <w:t>4.</w:t>
      </w:r>
      <w:r>
        <w:rPr>
          <w:rFonts w:ascii="仿宋_GB2312" w:eastAsia="仿宋_GB2312" w:hAnsi="仿宋_GB2312" w:cs="仿宋_GB2312" w:hint="eastAsia"/>
          <w:sz w:val="32"/>
          <w:szCs w:val="32"/>
        </w:rPr>
        <w:t>项目单位可以将多个产品打包成一个项目进行申报。</w:t>
      </w:r>
    </w:p>
    <w:p w:rsidR="002B4472" w:rsidRDefault="000C0B94">
      <w:pPr>
        <w:spacing w:line="560" w:lineRule="exact"/>
        <w:ind w:firstLineChars="200" w:firstLine="630"/>
        <w:rPr>
          <w:rFonts w:ascii="仿宋_GB2312" w:eastAsia="仿宋_GB2312" w:hAnsi="仿宋_GB2312" w:cs="仿宋_GB2312"/>
          <w:sz w:val="32"/>
          <w:szCs w:val="40"/>
        </w:rPr>
      </w:pPr>
      <w:r>
        <w:rPr>
          <w:rFonts w:ascii="仿宋_GB2312" w:eastAsia="仿宋_GB2312" w:hAnsi="仿宋_GB2312" w:cs="仿宋_GB2312" w:hint="eastAsia"/>
          <w:sz w:val="32"/>
          <w:szCs w:val="40"/>
        </w:rPr>
        <w:t>5.申报项目对应的产品取得证明材料（临床批件，或完成临床试验并取得临床试验总结报告，或国内外药品、医疗器械监管部门审批注册证）的时间，应当在提交申报之日前两年内。</w:t>
      </w:r>
    </w:p>
    <w:p w:rsidR="002B4472" w:rsidRDefault="000C0B94">
      <w:pPr>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6.申报项目所对应的产品具有创新性，应当依法拥有产品核心技术发明专利权或者依法通过受</w:t>
      </w:r>
      <w:proofErr w:type="gramStart"/>
      <w:r>
        <w:rPr>
          <w:rFonts w:ascii="仿宋_GB2312" w:eastAsia="仿宋_GB2312" w:hAnsi="仿宋_GB2312" w:cs="仿宋_GB2312" w:hint="eastAsia"/>
          <w:sz w:val="32"/>
          <w:szCs w:val="32"/>
        </w:rPr>
        <w:t>让取得</w:t>
      </w:r>
      <w:proofErr w:type="gramEnd"/>
      <w:r>
        <w:rPr>
          <w:rFonts w:ascii="仿宋_GB2312" w:eastAsia="仿宋_GB2312" w:hAnsi="仿宋_GB2312" w:cs="仿宋_GB2312" w:hint="eastAsia"/>
          <w:sz w:val="32"/>
          <w:szCs w:val="32"/>
        </w:rPr>
        <w:t>在中国发明专利权或其使用权、产品性能或者安全性与同类产品比较有显著性改进、具有较好的临床应用价值等。</w:t>
      </w:r>
    </w:p>
    <w:p w:rsidR="002B4472" w:rsidRDefault="000C0B94">
      <w:pPr>
        <w:spacing w:line="560" w:lineRule="exact"/>
        <w:ind w:firstLineChars="200" w:firstLine="630"/>
        <w:rPr>
          <w:rFonts w:ascii="仿宋_GB2312" w:eastAsia="仿宋_GB2312" w:hAnsi="仿宋_GB2312" w:cs="仿宋_GB2312"/>
          <w:sz w:val="32"/>
          <w:szCs w:val="40"/>
        </w:rPr>
      </w:pPr>
      <w:r>
        <w:rPr>
          <w:rFonts w:ascii="仿宋_GB2312" w:eastAsia="仿宋_GB2312" w:hAnsi="仿宋_GB2312" w:cs="仿宋_GB2312" w:hint="eastAsia"/>
          <w:sz w:val="32"/>
          <w:szCs w:val="40"/>
        </w:rPr>
        <w:t>7.费用计算期起始日最早可追溯至提交本次专项申报之日前</w:t>
      </w:r>
      <w:r>
        <w:rPr>
          <w:rFonts w:ascii="仿宋_GB2312" w:eastAsia="仿宋_GB2312" w:hAnsi="仿宋_GB2312" w:cs="仿宋_GB2312" w:hint="eastAsia"/>
          <w:sz w:val="32"/>
          <w:szCs w:val="40"/>
        </w:rPr>
        <w:lastRenderedPageBreak/>
        <w:t>3年，计算期截止日为取得相关证明材料（临床批件、临床试验报告、国内外注册审批证明材料等）之日。在费用计算期内发生的支出，若有尾款在计算期截止日之后支付，最晚应不超过截止日之后9</w:t>
      </w:r>
      <w:r>
        <w:rPr>
          <w:rFonts w:ascii="仿宋_GB2312" w:eastAsia="仿宋_GB2312" w:hAnsi="仿宋_GB2312" w:cs="仿宋_GB2312"/>
          <w:sz w:val="32"/>
          <w:szCs w:val="40"/>
        </w:rPr>
        <w:t>0</w:t>
      </w:r>
      <w:r>
        <w:rPr>
          <w:rFonts w:ascii="仿宋_GB2312" w:eastAsia="仿宋_GB2312" w:hAnsi="仿宋_GB2312" w:cs="仿宋_GB2312" w:hint="eastAsia"/>
          <w:sz w:val="32"/>
          <w:szCs w:val="40"/>
        </w:rPr>
        <w:t>日。</w:t>
      </w:r>
    </w:p>
    <w:p w:rsidR="002B4472" w:rsidRDefault="000C0B94">
      <w:pPr>
        <w:shd w:val="clear" w:color="auto" w:fill="FFFFFF"/>
        <w:spacing w:line="560" w:lineRule="exact"/>
        <w:ind w:firstLineChars="200" w:firstLine="630"/>
        <w:rPr>
          <w:rFonts w:ascii="仿宋_GB2312" w:eastAsia="仿宋_GB2312" w:hAnsi="仿宋_GB2312" w:cs="仿宋_GB2312"/>
          <w:color w:val="000000"/>
          <w:sz w:val="32"/>
          <w:szCs w:val="32"/>
        </w:rPr>
      </w:pPr>
      <w:r>
        <w:rPr>
          <w:rFonts w:ascii="仿宋_GB2312" w:eastAsia="仿宋_GB2312" w:hAnsi="仿宋_GB2312" w:cs="仿宋_GB2312" w:hint="eastAsia"/>
          <w:sz w:val="32"/>
          <w:szCs w:val="40"/>
        </w:rPr>
        <w:t>8.</w:t>
      </w:r>
      <w:r>
        <w:rPr>
          <w:rFonts w:ascii="仿宋_GB2312" w:eastAsia="仿宋_GB2312" w:hAnsi="仿宋_GB2312" w:cs="仿宋_GB2312" w:hint="eastAsia"/>
          <w:color w:val="000000"/>
          <w:sz w:val="32"/>
          <w:szCs w:val="32"/>
        </w:rPr>
        <w:t>项目资助金额按照品种独立核定。</w:t>
      </w:r>
    </w:p>
    <w:p w:rsidR="002B4472" w:rsidRDefault="000C0B94">
      <w:pPr>
        <w:shd w:val="clear" w:color="auto" w:fill="FFFFFF"/>
        <w:spacing w:line="560" w:lineRule="exact"/>
        <w:ind w:firstLineChars="200"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生物医药领域项目同类产品每个阶段仅支持一次，不支持增加适应症、调整规格等情况。同时获得国内外注册许可认证的仅支持一次。生物医药领域单个主体每年累计支持额度不超过</w:t>
      </w:r>
      <w:r>
        <w:rPr>
          <w:rFonts w:ascii="仿宋_GB2312" w:eastAsia="仿宋_GB2312" w:hAnsi="仿宋_GB2312" w:cs="仿宋_GB2312"/>
          <w:color w:val="000000"/>
          <w:sz w:val="32"/>
          <w:szCs w:val="32"/>
        </w:rPr>
        <w:t>1亿元。</w:t>
      </w:r>
    </w:p>
    <w:p w:rsidR="002B4472" w:rsidRDefault="000C0B94">
      <w:pPr>
        <w:shd w:val="clear" w:color="auto" w:fill="FFFFFF"/>
        <w:spacing w:line="560" w:lineRule="exact"/>
        <w:ind w:firstLineChars="200" w:firstLine="63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高端医疗器械领域、大健康领域项目资助金额按照品种独立核定，同类产品仅支持一次，不支持增加适用范围、调整规格等情况，同时获得国内外注册许可认证的仅支持一次。单个企业每年累计获得资助最高不超过</w:t>
      </w:r>
      <w:r>
        <w:rPr>
          <w:rFonts w:ascii="仿宋_GB2312" w:eastAsia="仿宋_GB2312" w:hAnsi="仿宋_GB2312" w:cs="仿宋_GB2312"/>
          <w:color w:val="000000"/>
          <w:sz w:val="32"/>
          <w:szCs w:val="32"/>
        </w:rPr>
        <w:t>1000万元。</w:t>
      </w:r>
    </w:p>
    <w:p w:rsidR="002B4472" w:rsidRDefault="000C0B94">
      <w:pPr>
        <w:spacing w:line="560" w:lineRule="exact"/>
        <w:ind w:firstLineChars="200" w:firstLine="630"/>
        <w:rPr>
          <w:rFonts w:ascii="仿宋_GB2312" w:eastAsia="仿宋_GB2312" w:hAnsi="仿宋_GB2312" w:cs="仿宋_GB2312"/>
          <w:sz w:val="32"/>
          <w:szCs w:val="40"/>
        </w:rPr>
      </w:pPr>
      <w:r>
        <w:rPr>
          <w:rFonts w:ascii="仿宋_GB2312" w:eastAsia="仿宋_GB2312" w:hAnsi="仿宋_GB2312" w:cs="仿宋_GB2312" w:hint="eastAsia"/>
          <w:sz w:val="32"/>
          <w:szCs w:val="40"/>
        </w:rPr>
        <w:t>9.已获得我委“新产品新技术示范应用推广扶持计划”、“国际市场准入认证扶持计划”“药品和医疗器械市场准入扶持计划”“注册许可认证扶持计划”资助的同类产品的同一阶段成果，不得再次申报本扶持计划。</w:t>
      </w:r>
    </w:p>
    <w:p w:rsidR="002B4472" w:rsidRDefault="000C0B94">
      <w:pPr>
        <w:adjustRightInd w:val="0"/>
        <w:snapToGrid w:val="0"/>
        <w:spacing w:after="120" w:line="560" w:lineRule="exac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10.2023年11月14日《2023年战略性新兴产业专项资金项目申报指南（第二批）》中注册许可认证类项目于2</w:t>
      </w:r>
      <w:r>
        <w:rPr>
          <w:rFonts w:ascii="仿宋_GB2312" w:eastAsia="仿宋_GB2312" w:hAnsi="仿宋_GB2312" w:cs="仿宋_GB2312"/>
          <w:sz w:val="32"/>
          <w:szCs w:val="32"/>
        </w:rPr>
        <w:t>024</w:t>
      </w:r>
      <w:r>
        <w:rPr>
          <w:rFonts w:ascii="仿宋_GB2312" w:eastAsia="仿宋_GB2312" w:hAnsi="仿宋_GB2312" w:cs="仿宋_GB2312" w:hint="eastAsia"/>
          <w:sz w:val="32"/>
          <w:szCs w:val="32"/>
        </w:rPr>
        <w:t>年</w:t>
      </w:r>
      <w:r w:rsidR="00214648">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sidR="00214648">
        <w:rPr>
          <w:rFonts w:ascii="仿宋_GB2312" w:eastAsia="仿宋_GB2312" w:hAnsi="仿宋_GB2312" w:cs="仿宋_GB2312"/>
          <w:sz w:val="32"/>
          <w:szCs w:val="32"/>
        </w:rPr>
        <w:t>9</w:t>
      </w:r>
      <w:r>
        <w:rPr>
          <w:rFonts w:ascii="仿宋_GB2312" w:eastAsia="仿宋_GB2312" w:hAnsi="仿宋_GB2312" w:cs="仿宋_GB2312" w:hint="eastAsia"/>
          <w:sz w:val="32"/>
          <w:szCs w:val="32"/>
        </w:rPr>
        <w:t>日起停止实施。</w:t>
      </w:r>
    </w:p>
    <w:p w:rsidR="002B4472" w:rsidRDefault="000C0B94">
      <w:pPr>
        <w:rPr>
          <w:rFonts w:ascii="黑体" w:eastAsia="黑体" w:hAnsi="黑体" w:cs="黑体"/>
          <w:bCs/>
          <w:kern w:val="0"/>
          <w:sz w:val="32"/>
          <w:szCs w:val="32"/>
        </w:rPr>
      </w:pPr>
      <w:r>
        <w:rPr>
          <w:rFonts w:ascii="黑体" w:eastAsia="黑体" w:hAnsi="黑体" w:cs="黑体" w:hint="eastAsia"/>
          <w:bCs/>
          <w:kern w:val="0"/>
          <w:sz w:val="32"/>
          <w:szCs w:val="32"/>
        </w:rPr>
        <w:br w:type="page"/>
      </w:r>
    </w:p>
    <w:p w:rsidR="002B4472" w:rsidRDefault="000C0B94">
      <w:pPr>
        <w:outlineLvl w:val="0"/>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sidR="00CF512C">
        <w:rPr>
          <w:rFonts w:ascii="黑体" w:eastAsia="黑体" w:hAnsi="黑体" w:cs="黑体"/>
          <w:bCs/>
          <w:kern w:val="0"/>
          <w:sz w:val="32"/>
          <w:szCs w:val="32"/>
        </w:rPr>
        <w:t>9</w:t>
      </w:r>
      <w:r>
        <w:rPr>
          <w:rFonts w:ascii="黑体" w:eastAsia="黑体" w:hAnsi="黑体" w:cs="黑体" w:hint="eastAsia"/>
          <w:bCs/>
          <w:kern w:val="0"/>
          <w:sz w:val="32"/>
          <w:szCs w:val="32"/>
        </w:rPr>
        <w:t>-1</w:t>
      </w:r>
    </w:p>
    <w:p w:rsidR="002B4472" w:rsidRDefault="002B4472">
      <w:pPr>
        <w:adjustRightInd w:val="0"/>
        <w:snapToGrid w:val="0"/>
        <w:spacing w:line="560" w:lineRule="exact"/>
        <w:jc w:val="center"/>
        <w:rPr>
          <w:rFonts w:ascii="方正小标宋简体" w:eastAsia="方正小标宋简体" w:hAnsi="方正小标宋简体" w:cs="方正小标宋简体"/>
          <w:bCs/>
          <w:color w:val="000000"/>
          <w:kern w:val="0"/>
          <w:sz w:val="52"/>
          <w:szCs w:val="52"/>
        </w:rPr>
      </w:pP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深圳市发展和改革委员会战略性新兴</w:t>
      </w: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产业专项资金项目</w:t>
      </w:r>
    </w:p>
    <w:p w:rsidR="002B4472" w:rsidRDefault="000C0B94">
      <w:pPr>
        <w:adjustRightInd w:val="0"/>
        <w:snapToGrid w:val="0"/>
        <w:spacing w:line="560" w:lineRule="exact"/>
        <w:jc w:val="center"/>
        <w:rPr>
          <w:rFonts w:ascii="宋体" w:eastAsia="宋体" w:hAnsi="宋体" w:cs="宋体"/>
          <w:b/>
          <w:spacing w:val="20"/>
          <w:sz w:val="52"/>
          <w:szCs w:val="52"/>
        </w:rPr>
      </w:pPr>
      <w:r>
        <w:rPr>
          <w:rFonts w:ascii="宋体" w:eastAsia="宋体" w:hAnsi="宋体" w:cs="宋体" w:hint="eastAsia"/>
          <w:b/>
          <w:color w:val="000000"/>
          <w:kern w:val="0"/>
          <w:sz w:val="52"/>
          <w:szCs w:val="52"/>
        </w:rPr>
        <w:t>资金申请报告</w:t>
      </w: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rPr>
          <w:rFonts w:ascii="Times New Roman" w:eastAsia="宋体" w:hAnsi="Times New Roman" w:cs="Calibri"/>
          <w:sz w:val="30"/>
        </w:rPr>
      </w:pPr>
      <w:r>
        <w:rPr>
          <w:rFonts w:ascii="Times New Roman" w:eastAsia="宋体" w:hAnsi="Times New Roman" w:cs="Calibri"/>
          <w:b/>
          <w:sz w:val="30"/>
        </w:rPr>
        <w:t xml:space="preserve">    </w:t>
      </w:r>
      <w:r>
        <w:rPr>
          <w:rFonts w:ascii="Times New Roman" w:eastAsia="宋体" w:hAnsi="Times New Roman" w:cs="Calibri" w:hint="eastAsia"/>
          <w:b/>
          <w:sz w:val="30"/>
        </w:rPr>
        <w:t>项</w:t>
      </w:r>
      <w:r>
        <w:rPr>
          <w:rFonts w:ascii="Times New Roman" w:eastAsia="宋体" w:hAnsi="Times New Roman" w:cs="Calibri"/>
          <w:b/>
          <w:sz w:val="30"/>
        </w:rPr>
        <w:t xml:space="preserve"> </w:t>
      </w:r>
      <w:r>
        <w:rPr>
          <w:rFonts w:ascii="Times New Roman" w:eastAsia="宋体" w:hAnsi="Times New Roman" w:cs="Calibri" w:hint="eastAsia"/>
          <w:b/>
          <w:sz w:val="30"/>
        </w:rPr>
        <w:t>目</w:t>
      </w:r>
      <w:r>
        <w:rPr>
          <w:rFonts w:ascii="Times New Roman" w:eastAsia="宋体" w:hAnsi="Times New Roman" w:cs="Calibri"/>
          <w:b/>
          <w:sz w:val="30"/>
        </w:rPr>
        <w:t xml:space="preserve"> </w:t>
      </w:r>
      <w:r>
        <w:rPr>
          <w:rFonts w:ascii="Times New Roman" w:eastAsia="宋体" w:hAnsi="Times New Roman" w:cs="Calibri" w:hint="eastAsia"/>
          <w:b/>
          <w:sz w:val="30"/>
        </w:rPr>
        <w:t>名</w:t>
      </w:r>
      <w:r>
        <w:rPr>
          <w:rFonts w:ascii="Times New Roman" w:eastAsia="宋体" w:hAnsi="Times New Roman" w:cs="Calibri"/>
          <w:b/>
          <w:sz w:val="30"/>
        </w:rPr>
        <w:t xml:space="preserve"> </w:t>
      </w:r>
      <w:r>
        <w:rPr>
          <w:rFonts w:ascii="Times New Roman" w:eastAsia="宋体" w:hAnsi="Times New Roman" w:cs="Calibri" w:hint="eastAsia"/>
          <w:b/>
          <w:sz w:val="30"/>
        </w:rPr>
        <w:t>称：</w:t>
      </w:r>
      <w:r>
        <w:rPr>
          <w:rFonts w:ascii="Times New Roman" w:eastAsia="宋体" w:hAnsi="Times New Roman" w:cs="Calibri"/>
          <w:sz w:val="30"/>
        </w:rPr>
        <w:t xml:space="preserve"> </w:t>
      </w:r>
      <w:r>
        <w:rPr>
          <w:rFonts w:ascii="Times New Roman" w:eastAsia="宋体" w:hAnsi="Times New Roman" w:cs="Calibri"/>
          <w:spacing w:val="-14"/>
          <w:sz w:val="30"/>
          <w:u w:val="single"/>
        </w:rPr>
        <w:t xml:space="preserve">                      </w:t>
      </w:r>
      <w:r>
        <w:rPr>
          <w:rFonts w:ascii="Times New Roman" w:eastAsia="宋体" w:hAnsi="Times New Roman" w:cs="Calibri"/>
          <w:bCs/>
          <w:spacing w:val="-14"/>
          <w:sz w:val="30"/>
          <w:u w:val="single"/>
        </w:rPr>
        <w:t xml:space="preserve">                    </w:t>
      </w:r>
    </w:p>
    <w:p w:rsidR="002B4472" w:rsidRDefault="000C0B94">
      <w:pPr>
        <w:adjustRightInd w:val="0"/>
        <w:snapToGrid w:val="0"/>
        <w:spacing w:line="560" w:lineRule="exact"/>
        <w:ind w:firstLineChars="200" w:firstLine="592"/>
        <w:rPr>
          <w:rFonts w:ascii="宋体" w:eastAsia="宋体" w:hAnsi="宋体" w:cs="Calibri"/>
          <w:b/>
          <w:spacing w:val="-14"/>
          <w:sz w:val="30"/>
          <w:u w:val="single"/>
        </w:rPr>
      </w:pPr>
      <w:r>
        <w:rPr>
          <w:rFonts w:ascii="Times New Roman" w:eastAsia="宋体" w:hAnsi="Times New Roman" w:cs="Calibri" w:hint="eastAsia"/>
          <w:b/>
          <w:sz w:val="30"/>
        </w:rPr>
        <w:t>领</w:t>
      </w:r>
      <w:r>
        <w:rPr>
          <w:rFonts w:ascii="Times New Roman" w:eastAsia="宋体" w:hAnsi="Times New Roman" w:cs="Calibri" w:hint="eastAsia"/>
          <w:b/>
          <w:sz w:val="30"/>
        </w:rPr>
        <w:t xml:space="preserve"> </w:t>
      </w:r>
      <w:r>
        <w:rPr>
          <w:rFonts w:ascii="Times New Roman" w:eastAsia="宋体" w:hAnsi="Times New Roman" w:cs="Calibri" w:hint="eastAsia"/>
          <w:b/>
          <w:sz w:val="30"/>
        </w:rPr>
        <w:t>域</w:t>
      </w:r>
      <w:r>
        <w:rPr>
          <w:rFonts w:ascii="Times New Roman" w:eastAsia="宋体" w:hAnsi="Times New Roman" w:cs="Calibri" w:hint="eastAsia"/>
          <w:b/>
          <w:sz w:val="30"/>
        </w:rPr>
        <w:t xml:space="preserve"> </w:t>
      </w:r>
      <w:r>
        <w:rPr>
          <w:rFonts w:ascii="Times New Roman" w:eastAsia="宋体" w:hAnsi="Times New Roman" w:cs="Calibri" w:hint="eastAsia"/>
          <w:b/>
          <w:sz w:val="30"/>
        </w:rPr>
        <w:t>方</w:t>
      </w:r>
      <w:r>
        <w:rPr>
          <w:rFonts w:ascii="Times New Roman" w:eastAsia="宋体" w:hAnsi="Times New Roman" w:cs="Calibri" w:hint="eastAsia"/>
          <w:b/>
          <w:sz w:val="30"/>
        </w:rPr>
        <w:t xml:space="preserve"> </w:t>
      </w:r>
      <w:r>
        <w:rPr>
          <w:rFonts w:ascii="Times New Roman" w:eastAsia="宋体" w:hAnsi="Times New Roman" w:cs="Calibri" w:hint="eastAsia"/>
          <w:b/>
          <w:sz w:val="30"/>
        </w:rPr>
        <w:t>向：</w:t>
      </w:r>
      <w:r>
        <w:rPr>
          <w:rFonts w:ascii="宋体" w:eastAsia="宋体" w:hAnsi="宋体" w:cs="Calibri"/>
          <w:b/>
          <w:spacing w:val="-14"/>
          <w:sz w:val="30"/>
          <w:u w:val="single"/>
        </w:rPr>
        <w:t xml:space="preserve">                                    </w:t>
      </w:r>
      <w:r>
        <w:rPr>
          <w:rFonts w:ascii="宋体" w:eastAsia="宋体" w:hAnsi="宋体" w:cs="Calibri" w:hint="eastAsia"/>
          <w:b/>
          <w:spacing w:val="-14"/>
          <w:sz w:val="30"/>
          <w:u w:val="single"/>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592"/>
        <w:rPr>
          <w:rFonts w:ascii="Times New Roman" w:eastAsia="宋体" w:hAnsi="Times New Roman" w:cs="Calibri"/>
          <w:b/>
          <w:sz w:val="30"/>
        </w:rPr>
      </w:pPr>
      <w:r>
        <w:rPr>
          <w:rFonts w:ascii="Times New Roman" w:eastAsia="宋体" w:hAnsi="Times New Roman" w:cs="Calibri" w:hint="eastAsia"/>
          <w:b/>
          <w:sz w:val="30"/>
        </w:rPr>
        <w:t>申</w:t>
      </w:r>
      <w:r>
        <w:rPr>
          <w:rFonts w:ascii="Times New Roman" w:eastAsia="宋体" w:hAnsi="Times New Roman" w:cs="Calibri"/>
          <w:b/>
          <w:sz w:val="30"/>
        </w:rPr>
        <w:t xml:space="preserve"> </w:t>
      </w:r>
      <w:r>
        <w:rPr>
          <w:rFonts w:ascii="Times New Roman" w:eastAsia="宋体" w:hAnsi="Times New Roman" w:cs="Calibri" w:hint="eastAsia"/>
          <w:b/>
          <w:sz w:val="30"/>
        </w:rPr>
        <w:t>报</w:t>
      </w:r>
      <w:r>
        <w:rPr>
          <w:rFonts w:ascii="Times New Roman" w:eastAsia="宋体" w:hAnsi="Times New Roman" w:cs="Calibri"/>
          <w:b/>
          <w:sz w:val="30"/>
        </w:rPr>
        <w:t xml:space="preserve"> </w:t>
      </w:r>
      <w:r>
        <w:rPr>
          <w:rFonts w:ascii="Times New Roman" w:eastAsia="宋体" w:hAnsi="Times New Roman" w:cs="Calibri" w:hint="eastAsia"/>
          <w:b/>
          <w:sz w:val="30"/>
        </w:rPr>
        <w:t>单</w:t>
      </w:r>
      <w:r>
        <w:rPr>
          <w:rFonts w:ascii="Times New Roman" w:eastAsia="宋体" w:hAnsi="Times New Roman" w:cs="Calibri"/>
          <w:b/>
          <w:sz w:val="30"/>
        </w:rPr>
        <w:t xml:space="preserve"> </w:t>
      </w:r>
      <w:r>
        <w:rPr>
          <w:rFonts w:ascii="Times New Roman" w:eastAsia="宋体" w:hAnsi="Times New Roman" w:cs="Calibri" w:hint="eastAsia"/>
          <w:b/>
          <w:sz w:val="30"/>
        </w:rPr>
        <w:t>位：</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0C0B94">
      <w:pPr>
        <w:adjustRightInd w:val="0"/>
        <w:snapToGrid w:val="0"/>
        <w:spacing w:line="560" w:lineRule="exact"/>
        <w:ind w:firstLineChars="200" w:firstLine="628"/>
        <w:rPr>
          <w:rFonts w:ascii="Times New Roman" w:eastAsia="宋体" w:hAnsi="Times New Roman" w:cs="Calibri"/>
          <w:b/>
          <w:spacing w:val="9"/>
          <w:sz w:val="30"/>
        </w:rPr>
      </w:pPr>
      <w:r>
        <w:rPr>
          <w:rFonts w:ascii="Times New Roman" w:eastAsia="宋体" w:hAnsi="Times New Roman" w:cs="Calibri" w:hint="eastAsia"/>
          <w:b/>
          <w:spacing w:val="9"/>
          <w:sz w:val="30"/>
        </w:rPr>
        <w:t>项目负责人：</w:t>
      </w:r>
      <w:r>
        <w:rPr>
          <w:rFonts w:ascii="Times New Roman" w:eastAsia="宋体" w:hAnsi="Times New Roman" w:cs="Calibri"/>
          <w:bCs/>
          <w:spacing w:val="9"/>
          <w:sz w:val="30"/>
        </w:rPr>
        <w:t xml:space="preserve"> </w:t>
      </w:r>
      <w:r>
        <w:rPr>
          <w:rFonts w:ascii="Times New Roman" w:eastAsia="宋体" w:hAnsi="Times New Roman" w:cs="Calibri"/>
          <w:bCs/>
          <w:spacing w:val="9"/>
          <w:sz w:val="30"/>
          <w:u w:val="single"/>
        </w:rPr>
        <w:t xml:space="preserve">                              </w:t>
      </w:r>
    </w:p>
    <w:p w:rsidR="002B4472" w:rsidRDefault="000C0B94">
      <w:pPr>
        <w:adjustRightInd w:val="0"/>
        <w:snapToGrid w:val="0"/>
        <w:spacing w:line="560" w:lineRule="exact"/>
        <w:rPr>
          <w:rFonts w:ascii="宋体" w:eastAsia="宋体" w:hAnsi="Times New Roman" w:cs="Calibri"/>
          <w:b/>
          <w:sz w:val="30"/>
        </w:rPr>
      </w:pPr>
      <w:r>
        <w:rPr>
          <w:rFonts w:ascii="Times New Roman" w:eastAsia="宋体" w:hAnsi="Times New Roman" w:cs="Calibri"/>
          <w:b/>
          <w:sz w:val="30"/>
        </w:rPr>
        <w:t xml:space="preserve">    </w:t>
      </w:r>
      <w:r>
        <w:rPr>
          <w:rFonts w:ascii="Times New Roman" w:eastAsia="宋体" w:hAnsi="Times New Roman" w:cs="Calibri" w:hint="eastAsia"/>
          <w:b/>
          <w:sz w:val="30"/>
        </w:rPr>
        <w:t>联</w:t>
      </w:r>
      <w:r>
        <w:rPr>
          <w:rFonts w:ascii="Times New Roman" w:eastAsia="宋体" w:hAnsi="Times New Roman" w:cs="Calibri"/>
          <w:b/>
          <w:sz w:val="30"/>
        </w:rPr>
        <w:t xml:space="preserve"> </w:t>
      </w:r>
      <w:r>
        <w:rPr>
          <w:rFonts w:ascii="Times New Roman" w:eastAsia="宋体" w:hAnsi="Times New Roman" w:cs="Calibri" w:hint="eastAsia"/>
          <w:b/>
          <w:sz w:val="30"/>
        </w:rPr>
        <w:t>系</w:t>
      </w:r>
      <w:r>
        <w:rPr>
          <w:rFonts w:ascii="Times New Roman" w:eastAsia="宋体" w:hAnsi="Times New Roman" w:cs="Calibri"/>
          <w:b/>
          <w:sz w:val="30"/>
        </w:rPr>
        <w:t xml:space="preserve"> </w:t>
      </w:r>
      <w:r>
        <w:rPr>
          <w:rFonts w:ascii="Times New Roman" w:eastAsia="宋体" w:hAnsi="Times New Roman" w:cs="Calibri" w:hint="eastAsia"/>
          <w:b/>
          <w:sz w:val="30"/>
        </w:rPr>
        <w:t>方</w:t>
      </w:r>
      <w:r>
        <w:rPr>
          <w:rFonts w:ascii="Times New Roman" w:eastAsia="宋体" w:hAnsi="Times New Roman" w:cs="Calibri"/>
          <w:b/>
          <w:sz w:val="30"/>
        </w:rPr>
        <w:t xml:space="preserve"> </w:t>
      </w:r>
      <w:r>
        <w:rPr>
          <w:rFonts w:ascii="Times New Roman" w:eastAsia="宋体" w:hAnsi="Times New Roman" w:cs="Calibri" w:hint="eastAsia"/>
          <w:b/>
          <w:sz w:val="30"/>
        </w:rPr>
        <w:t>式：</w:t>
      </w:r>
      <w:r>
        <w:rPr>
          <w:rFonts w:ascii="Times New Roman" w:eastAsia="宋体" w:hAnsi="Times New Roman" w:cs="Calibri"/>
          <w:b/>
          <w:sz w:val="30"/>
        </w:rPr>
        <w:t xml:space="preserve"> </w:t>
      </w:r>
      <w:r>
        <w:rPr>
          <w:rFonts w:ascii="宋体" w:eastAsia="宋体" w:hAnsi="宋体" w:cs="Calibri"/>
          <w:b/>
          <w:spacing w:val="-14"/>
          <w:sz w:val="30"/>
          <w:u w:val="single"/>
        </w:rPr>
        <w:t xml:space="preserve">                                          </w:t>
      </w:r>
    </w:p>
    <w:p w:rsidR="002B4472" w:rsidRDefault="002B4472">
      <w:pPr>
        <w:adjustRightInd w:val="0"/>
        <w:snapToGrid w:val="0"/>
        <w:spacing w:line="560" w:lineRule="exact"/>
        <w:jc w:val="center"/>
        <w:rPr>
          <w:rFonts w:ascii="Times New Roman" w:eastAsia="宋体" w:hAnsi="Times New Roman" w:cs="Calibri"/>
          <w:u w:val="single"/>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jc w:val="center"/>
        <w:rPr>
          <w:rFonts w:ascii="黑体" w:eastAsia="黑体" w:hAnsi="仿宋_GB2312" w:cs="Calibri"/>
          <w:bCs/>
          <w:sz w:val="36"/>
          <w:szCs w:val="36"/>
        </w:rPr>
        <w:sectPr w:rsidR="002B4472">
          <w:headerReference w:type="default" r:id="rId7"/>
          <w:footerReference w:type="default" r:id="rId8"/>
          <w:pgSz w:w="11906" w:h="16838"/>
          <w:pgMar w:top="2098" w:right="1474" w:bottom="1985" w:left="1588" w:header="851" w:footer="1361" w:gutter="0"/>
          <w:pgNumType w:fmt="numberInDash"/>
          <w:cols w:space="0"/>
          <w:docGrid w:type="linesAndChars" w:linePitch="580" w:charSpace="-1024"/>
        </w:sectPr>
      </w:pPr>
      <w:r>
        <w:rPr>
          <w:rFonts w:ascii="黑体" w:eastAsia="黑体" w:hAnsi="Times New Roman" w:cs="Calibri" w:hint="eastAsia"/>
          <w:bCs/>
          <w:sz w:val="36"/>
          <w:szCs w:val="36"/>
        </w:rPr>
        <w:t>二〇</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年</w:t>
      </w:r>
      <w:r>
        <w:rPr>
          <w:rFonts w:ascii="黑体" w:eastAsia="黑体" w:hAnsi="Times New Roman" w:cs="Calibri"/>
          <w:bCs/>
          <w:sz w:val="36"/>
          <w:szCs w:val="36"/>
        </w:rPr>
        <w:t xml:space="preserve"> </w:t>
      </w:r>
      <w:r>
        <w:rPr>
          <w:rFonts w:ascii="黑体" w:eastAsia="黑体" w:hAnsi="Times New Roman" w:cs="Calibri" w:hint="eastAsia"/>
          <w:bCs/>
          <w:sz w:val="36"/>
          <w:szCs w:val="36"/>
        </w:rPr>
        <w:t xml:space="preserve"> </w:t>
      </w:r>
      <w:r>
        <w:rPr>
          <w:rFonts w:ascii="黑体" w:eastAsia="黑体" w:hAnsi="Times New Roman" w:cs="Calibri"/>
          <w:bCs/>
          <w:sz w:val="36"/>
          <w:szCs w:val="36"/>
        </w:rPr>
        <w:t xml:space="preserve"> </w:t>
      </w:r>
      <w:r>
        <w:rPr>
          <w:rFonts w:ascii="黑体" w:eastAsia="黑体" w:hAnsi="Times New Roman" w:cs="Calibri" w:hint="eastAsia"/>
          <w:bCs/>
          <w:sz w:val="36"/>
          <w:szCs w:val="36"/>
        </w:rPr>
        <w:t>月</w:t>
      </w:r>
    </w:p>
    <w:p w:rsidR="002B4472" w:rsidRDefault="000C0B94">
      <w:pPr>
        <w:shd w:val="clear" w:color="auto" w:fill="FFFFFF"/>
        <w:adjustRightInd w:val="0"/>
        <w:snapToGrid w:val="0"/>
        <w:spacing w:line="560" w:lineRule="exact"/>
        <w:jc w:val="center"/>
        <w:rPr>
          <w:rFonts w:ascii="方正小标宋简体" w:eastAsia="方正小标宋简体" w:hAnsi="方正小标宋简体" w:cs="方正小标宋简体"/>
          <w:bCs/>
          <w:color w:val="000000"/>
          <w:kern w:val="0"/>
          <w:sz w:val="44"/>
          <w:szCs w:val="44"/>
        </w:rPr>
      </w:pPr>
      <w:r>
        <w:rPr>
          <w:rFonts w:ascii="方正小标宋简体" w:eastAsia="方正小标宋简体" w:hAnsi="方正小标宋简体" w:cs="方正小标宋简体" w:hint="eastAsia"/>
          <w:bCs/>
          <w:color w:val="000000"/>
          <w:kern w:val="0"/>
          <w:sz w:val="44"/>
          <w:szCs w:val="44"/>
        </w:rPr>
        <w:lastRenderedPageBreak/>
        <w:t>资金申请报告编制大纲</w:t>
      </w:r>
    </w:p>
    <w:p w:rsidR="002B4472" w:rsidRDefault="002B4472">
      <w:pPr>
        <w:adjustRightInd w:val="0"/>
        <w:snapToGrid w:val="0"/>
        <w:spacing w:after="120" w:line="560" w:lineRule="exact"/>
        <w:ind w:firstLine="480"/>
        <w:rPr>
          <w:rFonts w:ascii="仿宋_GB2312" w:eastAsia="仿宋_GB2312" w:hAnsi="仿宋_GB2312" w:cs="Times New Roman"/>
          <w:sz w:val="24"/>
        </w:rPr>
      </w:pPr>
    </w:p>
    <w:p w:rsidR="002B4472" w:rsidRDefault="000C0B94">
      <w:pPr>
        <w:shd w:val="clear" w:color="auto" w:fill="FFFFFF"/>
        <w:spacing w:line="560" w:lineRule="exact"/>
        <w:ind w:firstLineChars="200" w:firstLine="630"/>
        <w:outlineLvl w:val="0"/>
        <w:rPr>
          <w:rFonts w:ascii="黑体" w:eastAsia="黑体" w:hAnsi="黑体" w:cs="黑体"/>
          <w:color w:val="000000"/>
          <w:sz w:val="32"/>
          <w:szCs w:val="32"/>
        </w:rPr>
      </w:pPr>
      <w:r>
        <w:rPr>
          <w:rFonts w:ascii="黑体" w:eastAsia="黑体" w:hAnsi="黑体" w:cs="黑体" w:hint="eastAsia"/>
          <w:color w:val="000000"/>
          <w:sz w:val="32"/>
          <w:szCs w:val="32"/>
        </w:rPr>
        <w:t>一、项目摘要（</w:t>
      </w:r>
      <w:r>
        <w:rPr>
          <w:rFonts w:ascii="黑体" w:eastAsia="黑体" w:hAnsi="黑体" w:cs="黑体"/>
          <w:color w:val="000000"/>
          <w:sz w:val="32"/>
          <w:szCs w:val="32"/>
        </w:rPr>
        <w:t>1500</w:t>
      </w:r>
      <w:r>
        <w:rPr>
          <w:rFonts w:ascii="黑体" w:eastAsia="黑体" w:hAnsi="黑体" w:cs="黑体" w:hint="eastAsia"/>
          <w:color w:val="000000"/>
          <w:sz w:val="32"/>
          <w:szCs w:val="32"/>
        </w:rPr>
        <w:t>字以内）</w:t>
      </w:r>
    </w:p>
    <w:p w:rsidR="002B4472" w:rsidRDefault="000C0B94">
      <w:pPr>
        <w:adjustRightInd w:val="0"/>
        <w:snapToGrid w:val="0"/>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仿宋_GB2312" w:cs="Times New Roman" w:hint="eastAsia"/>
          <w:color w:val="000000"/>
          <w:sz w:val="32"/>
          <w:szCs w:val="32"/>
        </w:rPr>
        <w:t>项目名称、法人概况、项目背景、技术基础、主要内容、总支出及构成明细。</w:t>
      </w:r>
      <w:r>
        <w:rPr>
          <w:rFonts w:ascii="仿宋_GB2312" w:eastAsia="仿宋_GB2312" w:hAnsi="Times New Roman" w:cs="Times New Roman" w:hint="eastAsia"/>
          <w:color w:val="000000"/>
          <w:sz w:val="32"/>
          <w:szCs w:val="32"/>
        </w:rPr>
        <w:t>项目总支出及构成明细以专</w:t>
      </w:r>
      <w:proofErr w:type="gramStart"/>
      <w:r>
        <w:rPr>
          <w:rFonts w:ascii="仿宋_GB2312" w:eastAsia="仿宋_GB2312" w:hAnsi="Times New Roman" w:cs="Times New Roman" w:hint="eastAsia"/>
          <w:color w:val="000000"/>
          <w:sz w:val="32"/>
          <w:szCs w:val="32"/>
        </w:rPr>
        <w:t>审报告</w:t>
      </w:r>
      <w:proofErr w:type="gramEnd"/>
      <w:r>
        <w:rPr>
          <w:rFonts w:ascii="仿宋_GB2312" w:eastAsia="仿宋_GB2312" w:hAnsi="Times New Roman" w:cs="Times New Roman" w:hint="eastAsia"/>
          <w:color w:val="000000"/>
          <w:sz w:val="32"/>
          <w:szCs w:val="32"/>
        </w:rPr>
        <w:t>结果为准，包括研发检验场地和硬件改造费用、</w:t>
      </w:r>
      <w:r>
        <w:rPr>
          <w:rFonts w:ascii="仿宋_GB2312" w:eastAsia="仿宋_GB2312" w:hAnsi="宋体" w:cs="宋体" w:hint="eastAsia"/>
          <w:color w:val="000000"/>
          <w:kern w:val="0"/>
          <w:sz w:val="32"/>
          <w:szCs w:val="32"/>
        </w:rPr>
        <w:t>设备及工器具购置费</w:t>
      </w:r>
      <w:r>
        <w:rPr>
          <w:rFonts w:ascii="仿宋_GB2312" w:eastAsia="仿宋_GB2312" w:hAnsi="Times New Roman" w:cs="Times New Roman" w:hint="eastAsia"/>
          <w:color w:val="000000"/>
          <w:sz w:val="32"/>
          <w:szCs w:val="32"/>
        </w:rPr>
        <w:t>、临床研究和试验费用、体系认证费用、产品试验和检测费用、产品注册和认证费用、检测检验费用、其他相关费用等。</w:t>
      </w:r>
    </w:p>
    <w:p w:rsidR="002B4472" w:rsidRDefault="000C0B94">
      <w:pPr>
        <w:shd w:val="clear" w:color="auto" w:fill="FFFFFF"/>
        <w:spacing w:line="560" w:lineRule="exact"/>
        <w:ind w:firstLineChars="200" w:firstLine="630"/>
        <w:outlineLvl w:val="0"/>
        <w:rPr>
          <w:rFonts w:ascii="黑体" w:eastAsia="黑体" w:hAnsi="黑体" w:cs="黑体"/>
          <w:color w:val="000000"/>
          <w:sz w:val="32"/>
          <w:szCs w:val="32"/>
        </w:rPr>
      </w:pPr>
      <w:r>
        <w:rPr>
          <w:rFonts w:ascii="黑体" w:eastAsia="黑体" w:hAnsi="黑体" w:cs="黑体" w:hint="eastAsia"/>
          <w:color w:val="000000"/>
          <w:sz w:val="32"/>
          <w:szCs w:val="32"/>
        </w:rPr>
        <w:t>二、项目背景和必要性</w:t>
      </w:r>
    </w:p>
    <w:p w:rsidR="002B4472" w:rsidRDefault="000C0B94">
      <w:pPr>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包括国内外相关产业现状及趋势预测，所属产业</w:t>
      </w:r>
      <w:proofErr w:type="gramStart"/>
      <w:r>
        <w:rPr>
          <w:rFonts w:ascii="仿宋_GB2312" w:eastAsia="仿宋_GB2312" w:hAnsi="仿宋_GB2312" w:cs="仿宋_GB2312" w:hint="eastAsia"/>
          <w:sz w:val="32"/>
          <w:szCs w:val="32"/>
        </w:rPr>
        <w:t>链关键</w:t>
      </w:r>
      <w:proofErr w:type="gramEnd"/>
      <w:r>
        <w:rPr>
          <w:rFonts w:ascii="仿宋_GB2312" w:eastAsia="仿宋_GB2312" w:hAnsi="仿宋_GB2312" w:cs="仿宋_GB2312" w:hint="eastAsia"/>
          <w:sz w:val="32"/>
          <w:szCs w:val="32"/>
        </w:rPr>
        <w:t>环节和难点，项目建设对产业发展、结构调整将产生的影响、作用和意义等。</w:t>
      </w:r>
    </w:p>
    <w:p w:rsidR="002B4472" w:rsidRDefault="000C0B94">
      <w:pPr>
        <w:shd w:val="clear" w:color="auto" w:fill="FFFFFF"/>
        <w:spacing w:line="560" w:lineRule="exact"/>
        <w:ind w:firstLineChars="200" w:firstLine="630"/>
        <w:outlineLvl w:val="0"/>
        <w:rPr>
          <w:rFonts w:ascii="黑体" w:eastAsia="黑体" w:hAnsi="黑体" w:cs="黑体"/>
          <w:color w:val="000000"/>
          <w:sz w:val="32"/>
          <w:szCs w:val="32"/>
        </w:rPr>
      </w:pPr>
      <w:r>
        <w:rPr>
          <w:rFonts w:ascii="黑体" w:eastAsia="黑体" w:hAnsi="黑体" w:cs="黑体" w:hint="eastAsia"/>
          <w:color w:val="000000"/>
          <w:sz w:val="32"/>
          <w:szCs w:val="32"/>
        </w:rPr>
        <w:t>三、项目单位的基本情况和财务状况</w:t>
      </w:r>
    </w:p>
    <w:p w:rsidR="002B4472" w:rsidRDefault="000C0B94">
      <w:pPr>
        <w:spacing w:line="560" w:lineRule="exact"/>
        <w:ind w:firstLineChars="200"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相关设备原值数据及相关设备列表等。成立时间不足三年的项目承担单位提供单位成立以来的相关概况。</w:t>
      </w:r>
    </w:p>
    <w:p w:rsidR="002B4472" w:rsidRDefault="000C0B94">
      <w:pPr>
        <w:shd w:val="clear" w:color="auto" w:fill="FFFFFF"/>
        <w:spacing w:line="560" w:lineRule="exact"/>
        <w:ind w:firstLineChars="200" w:firstLine="630"/>
        <w:outlineLvl w:val="0"/>
        <w:rPr>
          <w:rFonts w:ascii="黑体" w:eastAsia="黑体" w:hAnsi="黑体" w:cs="黑体"/>
          <w:color w:val="000000"/>
          <w:sz w:val="32"/>
          <w:szCs w:val="32"/>
        </w:rPr>
      </w:pPr>
      <w:r>
        <w:rPr>
          <w:rFonts w:ascii="黑体" w:eastAsia="黑体" w:hAnsi="黑体" w:cs="黑体" w:hint="eastAsia"/>
          <w:color w:val="000000"/>
          <w:sz w:val="32"/>
          <w:szCs w:val="32"/>
        </w:rPr>
        <w:t>四、项目的技术基础</w:t>
      </w:r>
    </w:p>
    <w:p w:rsidR="002B4472" w:rsidRDefault="000C0B94">
      <w:pPr>
        <w:adjustRightInd w:val="0"/>
        <w:snapToGrid w:val="0"/>
        <w:spacing w:line="560" w:lineRule="exact"/>
        <w:ind w:firstLineChars="200" w:firstLine="630"/>
        <w:rPr>
          <w:rFonts w:ascii="Times New Roman" w:eastAsia="宋体" w:hAnsi="Times New Roman" w:cs="Times New Roman"/>
          <w:sz w:val="24"/>
        </w:rPr>
      </w:pPr>
      <w:r>
        <w:rPr>
          <w:rFonts w:ascii="仿宋_GB2312" w:eastAsia="仿宋_GB2312" w:hAnsi="仿宋_GB2312" w:cs="仿宋_GB2312" w:hint="eastAsia"/>
          <w:sz w:val="32"/>
          <w:szCs w:val="32"/>
        </w:rPr>
        <w:t>包括研发团队情况，成果来源及知识产权情况，已完成</w:t>
      </w:r>
      <w:r>
        <w:rPr>
          <w:rFonts w:ascii="仿宋_GB2312" w:eastAsia="仿宋_GB2312" w:hAnsi="仿宋_GB2312" w:cs="仿宋_GB2312" w:hint="eastAsia"/>
          <w:sz w:val="32"/>
          <w:szCs w:val="32"/>
        </w:rPr>
        <w:lastRenderedPageBreak/>
        <w:t>的研究开发工作及中试情况和鉴定年限，</w:t>
      </w:r>
      <w:r>
        <w:rPr>
          <w:rFonts w:ascii="仿宋_GB2312" w:eastAsia="仿宋_GB2312" w:hAnsi="仿宋_GB2312" w:cs="Times New Roman" w:hint="eastAsia"/>
          <w:sz w:val="32"/>
          <w:szCs w:val="32"/>
        </w:rPr>
        <w:t>技术或</w:t>
      </w:r>
      <w:r>
        <w:rPr>
          <w:rFonts w:ascii="仿宋_GB2312" w:eastAsia="仿宋_GB2312" w:hAnsi="仿宋_GB2312" w:cs="仿宋_GB2312" w:hint="eastAsia"/>
          <w:sz w:val="32"/>
          <w:szCs w:val="32"/>
        </w:rPr>
        <w:t>工艺特点以及与现有技术比较所具有的优势，该项技术的突破对行业技术进步的重要意义和作用。</w:t>
      </w:r>
    </w:p>
    <w:p w:rsidR="002B4472" w:rsidRDefault="000C0B94">
      <w:pPr>
        <w:shd w:val="clear" w:color="auto" w:fill="FFFFFF"/>
        <w:spacing w:line="560" w:lineRule="exact"/>
        <w:ind w:firstLineChars="200" w:firstLine="630"/>
        <w:outlineLvl w:val="0"/>
        <w:rPr>
          <w:rFonts w:ascii="黑体" w:eastAsia="黑体" w:hAnsi="黑体" w:cs="黑体"/>
          <w:color w:val="000000"/>
          <w:sz w:val="32"/>
          <w:szCs w:val="32"/>
        </w:rPr>
      </w:pPr>
      <w:r>
        <w:rPr>
          <w:rFonts w:ascii="黑体" w:eastAsia="黑体" w:hAnsi="黑体" w:cs="黑体" w:hint="eastAsia"/>
          <w:color w:val="000000"/>
          <w:sz w:val="32"/>
          <w:szCs w:val="32"/>
        </w:rPr>
        <w:t>五、项目主要内容</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项目产品取得临床试验批件或临床试验、申请注册上市的基本情况，包括技术路线、设备选型、试验情况及未来的盈利模式、市场销售情况预估、经济社会效益评价等。</w:t>
      </w:r>
    </w:p>
    <w:p w:rsidR="002B4472" w:rsidRDefault="000C0B94">
      <w:pPr>
        <w:shd w:val="clear" w:color="auto" w:fill="FFFFFF"/>
        <w:spacing w:line="560" w:lineRule="exact"/>
        <w:ind w:firstLineChars="200" w:firstLine="630"/>
        <w:outlineLvl w:val="0"/>
        <w:rPr>
          <w:rFonts w:ascii="黑体" w:eastAsia="黑体" w:hAnsi="黑体" w:cs="黑体"/>
          <w:color w:val="000000"/>
          <w:sz w:val="32"/>
          <w:szCs w:val="32"/>
        </w:rPr>
      </w:pPr>
      <w:r>
        <w:rPr>
          <w:rFonts w:ascii="黑体" w:eastAsia="黑体" w:hAnsi="黑体" w:cs="黑体" w:hint="eastAsia"/>
          <w:color w:val="000000"/>
          <w:sz w:val="32"/>
          <w:szCs w:val="32"/>
        </w:rPr>
        <w:t>六、项目总支出及构成明细</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项目申报额以专</w:t>
      </w:r>
      <w:proofErr w:type="gramStart"/>
      <w:r>
        <w:rPr>
          <w:rFonts w:ascii="仿宋_GB2312" w:eastAsia="仿宋_GB2312" w:hAnsi="Times New Roman" w:cs="Times New Roman" w:hint="eastAsia"/>
          <w:color w:val="000000"/>
          <w:sz w:val="32"/>
          <w:szCs w:val="32"/>
        </w:rPr>
        <w:t>审报告</w:t>
      </w:r>
      <w:proofErr w:type="gramEnd"/>
      <w:r>
        <w:rPr>
          <w:rFonts w:ascii="仿宋_GB2312" w:eastAsia="仿宋_GB2312" w:hAnsi="Times New Roman" w:cs="Times New Roman" w:hint="eastAsia"/>
          <w:color w:val="000000"/>
          <w:sz w:val="32"/>
          <w:szCs w:val="32"/>
        </w:rPr>
        <w:t>结果为准，包括研发检验场地和硬件改造费用（包括研发检验场地改造费、硬件改造费、</w:t>
      </w:r>
      <w:r>
        <w:rPr>
          <w:rFonts w:ascii="仿宋_GB2312" w:eastAsia="仿宋_GB2312" w:hAnsi="宋体" w:cs="宋体" w:hint="eastAsia"/>
          <w:color w:val="000000"/>
          <w:kern w:val="0"/>
          <w:sz w:val="32"/>
          <w:szCs w:val="32"/>
        </w:rPr>
        <w:t>设备及工器具购置费</w:t>
      </w:r>
      <w:r>
        <w:rPr>
          <w:rFonts w:ascii="仿宋_GB2312" w:eastAsia="仿宋_GB2312" w:hAnsi="Times New Roman" w:cs="Times New Roman" w:hint="eastAsia"/>
          <w:color w:val="000000"/>
          <w:sz w:val="32"/>
          <w:szCs w:val="32"/>
        </w:rPr>
        <w:t>）、临床研究和试验费用、体系认证费用、产品试验和检测费用（包括产品试验费、产品检测费）、产品注册和认证费用（包括产品注册费、产品认证费）、其他相关费用（与本项目相关的咨询费、翻译费等）等。</w:t>
      </w:r>
    </w:p>
    <w:p w:rsidR="002B4472" w:rsidRDefault="000C0B94">
      <w:pPr>
        <w:shd w:val="clear" w:color="auto" w:fill="FFFFFF"/>
        <w:spacing w:line="560" w:lineRule="exact"/>
        <w:ind w:firstLineChars="200" w:firstLine="63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办公设备购置费用、生产设备费用以及非研发检验场地费用等非研发环节产生的费用，以及人力资源费，一般不予以确认。</w:t>
      </w:r>
    </w:p>
    <w:p w:rsidR="002B4472" w:rsidRDefault="002B4472">
      <w:pPr>
        <w:adjustRightInd w:val="0"/>
        <w:snapToGrid w:val="0"/>
        <w:spacing w:line="560" w:lineRule="exact"/>
        <w:ind w:firstLineChars="200" w:firstLine="630"/>
        <w:jc w:val="left"/>
        <w:rPr>
          <w:rFonts w:ascii="黑体" w:eastAsia="黑体" w:hAnsi="黑体" w:cs="黑体"/>
          <w:bCs/>
          <w:kern w:val="0"/>
          <w:sz w:val="32"/>
          <w:szCs w:val="32"/>
        </w:rPr>
      </w:pPr>
    </w:p>
    <w:p w:rsidR="002B4472" w:rsidRDefault="000C0B94">
      <w:pPr>
        <w:adjustRightInd w:val="0"/>
        <w:snapToGrid w:val="0"/>
        <w:spacing w:line="560" w:lineRule="exact"/>
        <w:jc w:val="left"/>
        <w:rPr>
          <w:rFonts w:ascii="黑体" w:eastAsia="黑体" w:hAnsi="黑体" w:cs="黑体"/>
          <w:bCs/>
          <w:kern w:val="0"/>
          <w:sz w:val="32"/>
          <w:szCs w:val="32"/>
        </w:rPr>
      </w:pPr>
      <w:r>
        <w:rPr>
          <w:rFonts w:ascii="黑体" w:eastAsia="黑体" w:hAnsi="黑体" w:cs="黑体" w:hint="eastAsia"/>
          <w:bCs/>
          <w:kern w:val="0"/>
          <w:sz w:val="32"/>
          <w:szCs w:val="32"/>
        </w:rPr>
        <w:br w:type="page"/>
      </w:r>
      <w:r>
        <w:rPr>
          <w:rFonts w:ascii="黑体" w:eastAsia="黑体" w:hAnsi="黑体" w:cs="黑体" w:hint="eastAsia"/>
          <w:bCs/>
          <w:kern w:val="0"/>
          <w:sz w:val="32"/>
          <w:szCs w:val="32"/>
        </w:rPr>
        <w:lastRenderedPageBreak/>
        <w:t>附件</w:t>
      </w:r>
      <w:r w:rsidR="00CE7DA7">
        <w:rPr>
          <w:rFonts w:ascii="黑体" w:eastAsia="黑体" w:hAnsi="黑体" w:cs="黑体"/>
          <w:bCs/>
          <w:kern w:val="0"/>
          <w:sz w:val="32"/>
          <w:szCs w:val="32"/>
        </w:rPr>
        <w:t>9</w:t>
      </w:r>
      <w:r>
        <w:rPr>
          <w:rFonts w:ascii="黑体" w:eastAsia="黑体" w:hAnsi="黑体" w:cs="黑体" w:hint="eastAsia"/>
          <w:bCs/>
          <w:kern w:val="0"/>
          <w:sz w:val="32"/>
          <w:szCs w:val="32"/>
        </w:rPr>
        <w:t>-2</w:t>
      </w:r>
    </w:p>
    <w:p w:rsidR="002B4472" w:rsidRDefault="002B4472">
      <w:pPr>
        <w:adjustRightInd w:val="0"/>
        <w:snapToGrid w:val="0"/>
        <w:spacing w:line="560" w:lineRule="exact"/>
        <w:jc w:val="center"/>
        <w:rPr>
          <w:rFonts w:ascii="方正小标宋简体" w:eastAsia="方正小标宋简体" w:hAnsi="方正小标宋简体" w:cs="方正小标宋简体"/>
          <w:sz w:val="44"/>
          <w:szCs w:val="44"/>
        </w:rPr>
      </w:pPr>
    </w:p>
    <w:p w:rsidR="002B4472" w:rsidRDefault="000C0B94">
      <w:pPr>
        <w:adjustRightInd w:val="0"/>
        <w:snapToGrid w:val="0"/>
        <w:spacing w:line="560" w:lineRule="exact"/>
        <w:jc w:val="center"/>
        <w:outlineLvl w:val="0"/>
        <w:rPr>
          <w:rFonts w:ascii="宋体" w:eastAsia="宋体" w:hAnsi="宋体" w:cs="宋体"/>
          <w:b/>
          <w:bCs/>
          <w:sz w:val="44"/>
          <w:szCs w:val="44"/>
        </w:rPr>
      </w:pPr>
      <w:r>
        <w:rPr>
          <w:rFonts w:ascii="宋体" w:eastAsia="宋体" w:hAnsi="宋体" w:cs="宋体" w:hint="eastAsia"/>
          <w:b/>
          <w:bCs/>
          <w:sz w:val="44"/>
          <w:szCs w:val="44"/>
        </w:rPr>
        <w:t>资金申请报告附件清单</w:t>
      </w:r>
    </w:p>
    <w:p w:rsidR="002B4472" w:rsidRDefault="002B4472">
      <w:pPr>
        <w:adjustRightInd w:val="0"/>
        <w:snapToGrid w:val="0"/>
        <w:spacing w:line="560" w:lineRule="exact"/>
        <w:ind w:firstLine="480"/>
        <w:rPr>
          <w:rFonts w:ascii="Times New Roman" w:eastAsia="宋体" w:hAnsi="Times New Roman" w:cs="Times New Roman"/>
          <w:sz w:val="24"/>
        </w:rPr>
      </w:pP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附件目录</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1.项目申报与建设管理承诺函。</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2.项目单位法人注册文件、组织机构代码证。</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3.项目单位近三年财务审计报告或近三年财务审计报表（申请单位为事业单位）。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4.项目技术先进性证明及奖励文件，包括产学研合作或科技成果转化典型案例、查新报告、软件著作权、发明专利、产品检测报告等如无法提供需提交情况说明。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5.申报项目技术团队成员清单及相关证明材料，包括社保缴纳证明、学历学位证明或职称证书（二选</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），团队成员清单中所列人员需全部提供等。</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6.项目用地规划许可文件及土地使用权属证明，租赁场地的请提供租赁证明，土地权属证明文件的所有人或租赁合同的承租方应与项目单位一致。</w:t>
      </w:r>
    </w:p>
    <w:p w:rsidR="002B4472" w:rsidRDefault="000C0B94">
      <w:pPr>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bCs/>
          <w:sz w:val="32"/>
          <w:szCs w:val="32"/>
        </w:rPr>
        <w:t>7</w:t>
      </w:r>
      <w:r>
        <w:rPr>
          <w:rFonts w:ascii="仿宋_GB2312" w:eastAsia="仿宋_GB2312" w:hAnsi="仿宋_GB2312" w:cs="仿宋_GB2312"/>
          <w:bCs/>
          <w:sz w:val="32"/>
          <w:szCs w:val="32"/>
        </w:rPr>
        <w:t>.</w:t>
      </w:r>
      <w:r>
        <w:rPr>
          <w:rFonts w:ascii="仿宋_GB2312" w:eastAsia="仿宋_GB2312" w:hAnsi="仿宋_GB2312" w:cs="仿宋_GB2312" w:hint="eastAsia"/>
          <w:sz w:val="32"/>
          <w:szCs w:val="32"/>
        </w:rPr>
        <w:t>项目单位生产、经营许可及认证文件（若无法提供，需提交相关文件予以说明）。</w:t>
      </w:r>
    </w:p>
    <w:p w:rsidR="002B4472" w:rsidRDefault="000C0B94">
      <w:pPr>
        <w:adjustRightInd w:val="0"/>
        <w:snapToGrid w:val="0"/>
        <w:spacing w:line="560" w:lineRule="exact"/>
        <w:ind w:firstLineChars="200" w:firstLine="630"/>
        <w:jc w:val="left"/>
        <w:rPr>
          <w:rFonts w:ascii="仿宋_GB2312" w:eastAsia="宋体" w:hAnsi="Times New Roman" w:cs="Times New Roman"/>
          <w:sz w:val="28"/>
          <w:szCs w:val="28"/>
        </w:rPr>
      </w:pPr>
      <w:r>
        <w:rPr>
          <w:rFonts w:ascii="仿宋_GB2312" w:eastAsia="仿宋_GB2312" w:hAnsi="仿宋_GB2312" w:cs="仿宋_GB2312" w:hint="eastAsia"/>
          <w:sz w:val="32"/>
          <w:szCs w:val="32"/>
        </w:rPr>
        <w:t>8.会计师事务所出具的该项目专项审计报告（</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w:t>
      </w:r>
      <w:r>
        <w:rPr>
          <w:rFonts w:ascii="仿宋_GB2312" w:eastAsia="仿宋_GB2312" w:hAnsi="仿宋_GB2312" w:cs="仿宋_GB2312" w:hint="eastAsia"/>
          <w:sz w:val="32"/>
          <w:szCs w:val="32"/>
        </w:rPr>
        <w:lastRenderedPageBreak/>
        <w:t>位有多个符合申报要求的品种，专项审计报告中应列明每个品种所支出费用，审计金额需为不含税金额）；项目产品取得的临床批件、临床试验报告、注册审批证明材料等；生产、经营许可及认证文件（若无法提供，需提交相关文件予以说明）；项目所涉及全部设备采购合同、凭证和发票等；项目在本市进行产业化的相关材料；国际注册许可认证类项目需提供实现销售的相关材料；关于项目所申报费用不包含关联交易的承诺材料；</w:t>
      </w:r>
      <w:r>
        <w:rPr>
          <w:rFonts w:ascii="仿宋_GB2312" w:eastAsia="仿宋_GB2312" w:hAnsi="仿宋_GB2312" w:cs="仿宋_GB2312" w:hint="eastAsia"/>
          <w:b/>
          <w:bCs/>
          <w:sz w:val="32"/>
          <w:szCs w:val="32"/>
        </w:rPr>
        <w:t>项目单位历年已获所有政府资金资助项目清单，</w:t>
      </w:r>
      <w:r>
        <w:rPr>
          <w:rFonts w:ascii="仿宋_GB2312" w:eastAsia="仿宋_GB2312" w:hAnsi="仿宋_GB2312" w:cs="仿宋_GB2312" w:hint="eastAsia"/>
          <w:sz w:val="32"/>
          <w:szCs w:val="32"/>
        </w:rPr>
        <w:t>项目</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与其他市级专项资金支持项目重复的承诺材料，</w:t>
      </w:r>
      <w:r>
        <w:rPr>
          <w:rFonts w:ascii="仿宋_GB2312" w:eastAsia="仿宋_GB2312" w:hAnsi="仿宋_GB2312" w:cs="仿宋_GB2312" w:hint="eastAsia"/>
          <w:b/>
          <w:bCs/>
          <w:sz w:val="32"/>
          <w:szCs w:val="32"/>
        </w:rPr>
        <w:t>涉及同一产品、同一类型产品、重复建设内容的，需提供说明材料</w:t>
      </w:r>
      <w:r>
        <w:rPr>
          <w:rFonts w:ascii="仿宋_GB2312" w:eastAsia="仿宋_GB2312" w:hAnsi="仿宋_GB2312" w:cs="仿宋_GB2312" w:hint="eastAsia"/>
          <w:sz w:val="32"/>
          <w:szCs w:val="32"/>
        </w:rPr>
        <w:t>。</w:t>
      </w:r>
      <w:r>
        <w:rPr>
          <w:rFonts w:ascii="黑体" w:eastAsia="黑体" w:hAnsi="黑体" w:cs="黑体" w:hint="eastAsia"/>
          <w:bCs/>
          <w:sz w:val="32"/>
          <w:szCs w:val="22"/>
        </w:rPr>
        <w:br w:type="page"/>
      </w:r>
    </w:p>
    <w:p w:rsidR="002B4472" w:rsidRDefault="000C0B94">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sidR="00CE7DA7">
        <w:rPr>
          <w:rFonts w:ascii="黑体" w:eastAsia="黑体" w:hAnsi="黑体" w:cs="黑体"/>
          <w:sz w:val="32"/>
          <w:szCs w:val="32"/>
        </w:rPr>
        <w:t>9</w:t>
      </w:r>
      <w:r>
        <w:rPr>
          <w:rFonts w:ascii="黑体" w:eastAsia="黑体" w:hAnsi="黑体" w:cs="黑体" w:hint="eastAsia"/>
          <w:sz w:val="32"/>
          <w:szCs w:val="32"/>
        </w:rPr>
        <w:t>-2.1</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项目申报与建设管理承诺函</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tabs>
          <w:tab w:val="right" w:pos="8505"/>
        </w:tabs>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深圳市发展和改革委员会：</w:t>
      </w:r>
      <w:r>
        <w:rPr>
          <w:rFonts w:ascii="仿宋_GB2312" w:eastAsia="仿宋_GB2312" w:hAnsi="Times New Roman" w:cs="Times New Roman"/>
          <w:sz w:val="32"/>
          <w:szCs w:val="32"/>
        </w:rPr>
        <w:tab/>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我单位</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 xml:space="preserve"> 项目，已明确规划建设，为保证项目如期建成和有效运行，就项目申报与建设管理承诺如下：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1.</w:t>
      </w:r>
      <w:r>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项目申请报告</w:t>
      </w:r>
      <w:r>
        <w:rPr>
          <w:rFonts w:ascii="Times New Roman" w:eastAsia="仿宋_GB2312" w:hAnsi="Times New Roman" w:cs="Times New Roman"/>
          <w:sz w:val="32"/>
          <w:szCs w:val="32"/>
        </w:rPr>
        <w:t>内容和附属文件等申请材料的合法性、</w:t>
      </w:r>
      <w:r>
        <w:rPr>
          <w:rFonts w:ascii="Times New Roman" w:eastAsia="仿宋_GB2312" w:hAnsi="Times New Roman" w:cs="Times New Roman" w:hint="eastAsia"/>
          <w:sz w:val="32"/>
          <w:szCs w:val="32"/>
        </w:rPr>
        <w:t>真实性、</w:t>
      </w:r>
      <w:r>
        <w:rPr>
          <w:rFonts w:ascii="Times New Roman" w:eastAsia="仿宋_GB2312" w:hAnsi="Times New Roman" w:cs="Times New Roman"/>
          <w:sz w:val="32"/>
          <w:szCs w:val="32"/>
        </w:rPr>
        <w:t>准确性和</w:t>
      </w:r>
      <w:r>
        <w:rPr>
          <w:rFonts w:ascii="Times New Roman" w:eastAsia="仿宋_GB2312" w:hAnsi="Times New Roman" w:cs="Times New Roman" w:hint="eastAsia"/>
          <w:sz w:val="32"/>
          <w:szCs w:val="32"/>
        </w:rPr>
        <w:t>完整性</w:t>
      </w:r>
      <w:r>
        <w:rPr>
          <w:rFonts w:ascii="Times New Roman" w:eastAsia="仿宋_GB2312" w:hAnsi="Times New Roman" w:cs="Times New Roman"/>
          <w:sz w:val="32"/>
          <w:szCs w:val="32"/>
        </w:rPr>
        <w:t>负责。</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2.</w:t>
      </w:r>
      <w:r>
        <w:rPr>
          <w:rFonts w:ascii="仿宋_GB2312" w:eastAsia="仿宋_GB2312" w:hAnsi="Times New Roman" w:cs="Times New Roman" w:hint="eastAsia"/>
          <w:sz w:val="32"/>
          <w:szCs w:val="32"/>
        </w:rPr>
        <w:t>此前我单位承担建设的已获市级政府资金补助项目与本次申报项目建设内容和项目投资等方面无任何重复。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3.本项目负责人为</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为项目申报人，身份证号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为项目答辩人，身份证号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。以上人员均为我单位正式员工，社保缴纳记录详见技术团队成员证明材料。</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4.我单位开发的知识产权明晰完整，归属或技术来源正当合法，未剽窃他人成果，未侵犯他人的知识产权或商业机密。</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5.我单位未违反国家、省、市联合惩戒政策和制度规定，未被列入严重失信主体名单，提供“信用中国”下载的信用报告详见附件。</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6.我单位在项目申报、建设与管理过程中做好廉洁自律，充分了解各级巡视巡察对财政专项资金廉政相关要求，积极防范廉政风险，承担相关整改责任。</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7.若发生与上述承诺相违背的事实，由我单位承担全部法律责任。</w:t>
      </w:r>
    </w:p>
    <w:p w:rsidR="002B4472" w:rsidRDefault="002B4472">
      <w:pPr>
        <w:adjustRightInd w:val="0"/>
        <w:snapToGrid w:val="0"/>
        <w:spacing w:line="560" w:lineRule="exact"/>
        <w:ind w:firstLineChars="200" w:firstLine="410"/>
        <w:rPr>
          <w:rFonts w:ascii="仿宋_GB2312" w:eastAsia="仿宋_GB2312" w:hAnsi="Times New Roman" w:cs="Times New Roman"/>
        </w:rPr>
      </w:pP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附件：“信用中国”信用报告。</w:t>
      </w:r>
    </w:p>
    <w:p w:rsidR="002B4472" w:rsidRDefault="002B4472">
      <w:pPr>
        <w:adjustRightInd w:val="0"/>
        <w:snapToGrid w:val="0"/>
        <w:spacing w:line="560" w:lineRule="exact"/>
        <w:ind w:firstLineChars="200" w:firstLine="630"/>
        <w:rPr>
          <w:rFonts w:ascii="仿宋_GB2312" w:eastAsia="仿宋_GB2312" w:hAnsi="Times New Roman" w:cs="Times New Roman"/>
          <w:sz w:val="32"/>
          <w:szCs w:val="32"/>
        </w:rPr>
      </w:pP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项目联系人1：                项目联系人2：</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项目管理部门负责人：          项目业务部门负责人：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所在部门：                    所在部门：</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手机：                        手机：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邮箱：                        邮箱：</w:t>
      </w:r>
    </w:p>
    <w:p w:rsidR="002B4472" w:rsidRDefault="002B4472">
      <w:pPr>
        <w:adjustRightInd w:val="0"/>
        <w:snapToGrid w:val="0"/>
        <w:spacing w:line="560" w:lineRule="exact"/>
        <w:rPr>
          <w:rFonts w:ascii="仿宋_GB2312" w:eastAsia="仿宋_GB2312" w:hAnsi="Times New Roman" w:cs="Times New Roman"/>
          <w:sz w:val="32"/>
          <w:szCs w:val="32"/>
        </w:rPr>
      </w:pPr>
    </w:p>
    <w:p w:rsidR="002B4472" w:rsidRDefault="000C0B94">
      <w:pPr>
        <w:adjustRightInd w:val="0"/>
        <w:snapToGrid w:val="0"/>
        <w:spacing w:line="560" w:lineRule="exact"/>
        <w:ind w:firstLine="648"/>
        <w:rPr>
          <w:rFonts w:ascii="仿宋_GB2312" w:eastAsia="仿宋_GB2312" w:hAnsi="Times New Roman" w:cs="Times New Roman"/>
          <w:sz w:val="32"/>
          <w:szCs w:val="32"/>
        </w:rPr>
      </w:pPr>
      <w:r>
        <w:rPr>
          <w:rFonts w:ascii="仿宋_GB2312" w:eastAsia="仿宋_GB2312" w:hAnsi="Times New Roman" w:cs="Times New Roman" w:hint="eastAsia"/>
          <w:sz w:val="32"/>
          <w:szCs w:val="32"/>
        </w:rPr>
        <w:t>特此承诺。</w:t>
      </w:r>
    </w:p>
    <w:p w:rsidR="002B4472" w:rsidRDefault="002B4472">
      <w:pPr>
        <w:adjustRightInd w:val="0"/>
        <w:snapToGrid w:val="0"/>
        <w:spacing w:line="560" w:lineRule="exact"/>
        <w:ind w:firstLine="648"/>
        <w:rPr>
          <w:rFonts w:ascii="仿宋_GB2312" w:eastAsia="仿宋_GB2312" w:hAnsi="Times New Roman" w:cs="Times New Roman"/>
          <w:sz w:val="32"/>
          <w:szCs w:val="32"/>
        </w:rPr>
      </w:pP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项目单位（盖章）：</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法定代表人（签名）：</w:t>
      </w:r>
    </w:p>
    <w:p w:rsidR="002B4472" w:rsidRDefault="00EE4C21" w:rsidP="00C72766">
      <w:pPr>
        <w:adjustRightInd w:val="0"/>
        <w:snapToGrid w:val="0"/>
        <w:spacing w:line="560" w:lineRule="exact"/>
        <w:ind w:firstLineChars="1100" w:firstLine="3520"/>
        <w:jc w:val="left"/>
        <w:rPr>
          <w:rFonts w:ascii="仿宋_GB2312" w:eastAsia="仿宋_GB2312" w:hint="eastAsia"/>
          <w:sz w:val="32"/>
          <w:szCs w:val="32"/>
        </w:rPr>
      </w:pPr>
      <w:r>
        <w:rPr>
          <w:rFonts w:ascii="仿宋_GB2312" w:eastAsia="仿宋_GB2312" w:hAnsi="Times New Roman" w:cs="Times New Roman" w:hint="eastAsia"/>
          <w:sz w:val="32"/>
          <w:szCs w:val="32"/>
        </w:rPr>
        <w:t>日期：</w:t>
      </w:r>
      <w:bookmarkStart w:id="0" w:name="_GoBack"/>
      <w:bookmarkEnd w:id="0"/>
    </w:p>
    <w:sectPr w:rsidR="002B4472">
      <w:headerReference w:type="default" r:id="rId9"/>
      <w:footerReference w:type="even" r:id="rId10"/>
      <w:footerReference w:type="default" r:id="rId11"/>
      <w:pgSz w:w="11906" w:h="16838"/>
      <w:pgMar w:top="1440" w:right="1800" w:bottom="1440" w:left="1800" w:header="851" w:footer="992" w:gutter="0"/>
      <w:pgNumType w:fmt="numberInDash"/>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B3" w:rsidRDefault="00E265B3">
      <w:r>
        <w:separator/>
      </w:r>
    </w:p>
  </w:endnote>
  <w:endnote w:type="continuationSeparator" w:id="0">
    <w:p w:rsidR="00E265B3" w:rsidRDefault="00E2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E265B3">
    <w:pPr>
      <w:jc w:val="center"/>
      <w:rPr>
        <w:rFonts w:ascii="Times New Roman" w:eastAsia="宋体" w:hAnsi="Times New Roman"/>
        <w:sz w:val="24"/>
      </w:rPr>
    </w:pPr>
    <w:r>
      <w:rPr>
        <w:rFonts w:ascii="Times New Roman" w:eastAsia="宋体" w:hAnsi="Times New Roman"/>
        <w:sz w:val="24"/>
        <w:szCs w:val="18"/>
      </w:rPr>
      <w:pict>
        <v:shapetype id="_x0000_t202" coordsize="21600,21600" o:spt="202" path="m,l,21600r21600,l21600,xe">
          <v:stroke joinstyle="miter"/>
          <v:path gradientshapeok="t" o:connecttype="rect"/>
        </v:shapetype>
        <v:shape id="_x0000_s2053" type="#_x0000_t202" style="position:absolute;left:0;text-align:left;margin-left:378.95pt;margin-top:3.75pt;width:2in;height:2in;z-index:251676672;mso-wrap-style:none;mso-position-horizontal-relative:margin;mso-width-relative:page;mso-height-relative:page" filled="f" stroked="f" strokeweight=".5pt">
          <v:textbox style="mso-next-textbox:#_x0000_s2053;mso-fit-shape-to-text:t" inset="0,0,0,0">
            <w:txbxContent>
              <w:p w:rsidR="002B4472" w:rsidRDefault="000C0B94">
                <w:pPr>
                  <w:jc w:val="left"/>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72766">
                  <w:rPr>
                    <w:rFonts w:ascii="仿宋_GB2312" w:eastAsia="仿宋_GB2312" w:hAnsi="仿宋_GB2312" w:cs="仿宋_GB2312"/>
                    <w:noProof/>
                    <w:sz w:val="28"/>
                    <w:szCs w:val="28"/>
                  </w:rPr>
                  <w:t>- 7 -</w:t>
                </w:r>
                <w:r>
                  <w:rPr>
                    <w:rFonts w:ascii="仿宋_GB2312" w:eastAsia="仿宋_GB2312" w:hAnsi="仿宋_GB2312" w:cs="仿宋_GB2312" w:hint="eastAsia"/>
                    <w:sz w:val="28"/>
                    <w:szCs w:val="28"/>
                  </w:rPr>
                  <w:fldChar w:fldCharType="end"/>
                </w:r>
              </w:p>
            </w:txbxContent>
          </v:textbox>
          <w10:wrap anchorx="margin"/>
        </v:shape>
      </w:pict>
    </w:r>
  </w:p>
  <w:p w:rsidR="002B4472" w:rsidRDefault="002B4472">
    <w:pPr>
      <w:jc w:val="left"/>
      <w:rPr>
        <w:rFonts w:ascii="Times New Roman" w:eastAsia="宋体"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240" w:lineRule="atLeast"/>
      <w:ind w:firstLineChars="200" w:firstLine="360"/>
      <w:jc w:val="left"/>
      <w:rPr>
        <w:rFonts w:ascii="Times New Roman" w:eastAsia="仿宋_GB2312" w:hAnsi="Times New Roman" w:cs="Times New Roman"/>
        <w:sz w:val="18"/>
        <w:szCs w:val="18"/>
      </w:rPr>
    </w:pPr>
    <w:r>
      <w:rPr>
        <w:noProof/>
        <w:sz w:val="18"/>
      </w:rPr>
      <mc:AlternateContent>
        <mc:Choice Requires="wps">
          <w:drawing>
            <wp:anchor distT="0" distB="0" distL="114300" distR="114300" simplePos="0" relativeHeight="251668480" behindDoc="0" locked="0" layoutInCell="1" allowOverlap="1">
              <wp:simplePos x="0" y="0"/>
              <wp:positionH relativeFrom="margin">
                <wp:posOffset>12700</wp:posOffset>
              </wp:positionH>
              <wp:positionV relativeFrom="paragraph">
                <wp:posOffset>-103505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72766">
                            <w:rPr>
                              <w:rFonts w:ascii="仿宋_GB2312" w:eastAsia="仿宋_GB2312" w:hAnsi="仿宋_GB2312" w:cs="仿宋_GB2312"/>
                              <w:noProof/>
                              <w:sz w:val="28"/>
                              <w:szCs w:val="28"/>
                            </w:rPr>
                            <w:t>- 12 -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26" type="#_x0000_t202" style="position:absolute;left:0;text-align:left;margin-left:1pt;margin-top:-8.15pt;width:2in;height:2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72766">
                      <w:rPr>
                        <w:rFonts w:ascii="仿宋_GB2312" w:eastAsia="仿宋_GB2312" w:hAnsi="仿宋_GB2312" w:cs="仿宋_GB2312"/>
                        <w:noProof/>
                        <w:sz w:val="28"/>
                        <w:szCs w:val="28"/>
                      </w:rPr>
                      <w:t>- 12 -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560" w:lineRule="exact"/>
      <w:jc w:val="center"/>
      <w:rPr>
        <w:rFonts w:ascii="仿宋_GB2312" w:eastAsia="仿宋_GB2312" w:hAnsi="仿宋_GB2312" w:cs="Times New Roman"/>
        <w:sz w:val="24"/>
      </w:rPr>
    </w:pPr>
    <w:r>
      <w:rPr>
        <w:rFonts w:ascii="仿宋_GB2312" w:eastAsia="仿宋_GB2312" w:hAnsi="仿宋_GB2312" w:cs="Times New Roman"/>
        <w:noProof/>
        <w:sz w:val="18"/>
        <w:szCs w:val="18"/>
      </w:rPr>
      <mc:AlternateContent>
        <mc:Choice Requires="wps">
          <w:drawing>
            <wp:anchor distT="0" distB="0" distL="114300" distR="114300" simplePos="0" relativeHeight="251639808" behindDoc="0" locked="0" layoutInCell="1" allowOverlap="1">
              <wp:simplePos x="0" y="0"/>
              <wp:positionH relativeFrom="margin">
                <wp:align>outside</wp:align>
              </wp:positionH>
              <wp:positionV relativeFrom="paragraph">
                <wp:posOffset>315595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72766">
                            <w:rPr>
                              <w:rFonts w:ascii="仿宋_GB2312" w:eastAsia="仿宋_GB2312" w:hAnsi="仿宋_GB2312" w:cs="仿宋_GB2312"/>
                              <w:noProof/>
                              <w:sz w:val="28"/>
                              <w:szCs w:val="28"/>
                            </w:rPr>
                            <w:t>- 11 -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27" type="#_x0000_t202" style="position:absolute;left:0;text-align:left;margin-left:92.8pt;margin-top:24.85pt;width:2in;height:2in;z-index:2516398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" filled="f" stroked="f" strokeweight=".5pt">
              <v:textbox style="mso-fit-shape-to-text:t" inset="0,0,0,0">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C72766">
                      <w:rPr>
                        <w:rFonts w:ascii="仿宋_GB2312" w:eastAsia="仿宋_GB2312" w:hAnsi="仿宋_GB2312" w:cs="仿宋_GB2312"/>
                        <w:noProof/>
                        <w:sz w:val="28"/>
                        <w:szCs w:val="28"/>
                      </w:rPr>
                      <w:t>- 11 -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2B4472" w:rsidRDefault="002B4472">
    <w:pPr>
      <w:tabs>
        <w:tab w:val="center" w:pos="4153"/>
        <w:tab w:val="right" w:pos="8306"/>
      </w:tabs>
      <w:adjustRightInd w:val="0"/>
      <w:snapToGrid w:val="0"/>
      <w:spacing w:line="560" w:lineRule="exact"/>
      <w:jc w:val="left"/>
      <w:rPr>
        <w:rFonts w:ascii="仿宋_GB2312" w:eastAsia="仿宋_GB2312" w:hAnsi="仿宋_GB2312"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B3" w:rsidRDefault="00E265B3">
      <w:r>
        <w:separator/>
      </w:r>
    </w:p>
  </w:footnote>
  <w:footnote w:type="continuationSeparator" w:id="0">
    <w:p w:rsidR="00E265B3" w:rsidRDefault="00E26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ind w:firstLine="640"/>
      <w:jc w:val="center"/>
      <w:rPr>
        <w:rFonts w:ascii="Times New Roman" w:eastAsia="宋体"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adjustRightInd w:val="0"/>
      <w:snapToGrid w:val="0"/>
      <w:spacing w:line="560" w:lineRule="exact"/>
      <w:ind w:firstLine="640"/>
      <w:jc w:val="center"/>
      <w:rPr>
        <w:rFonts w:ascii="仿宋_GB2312" w:eastAsia="仿宋_GB2312" w:hAnsi="仿宋_GB2312"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bordersDoNotSurroundHeader/>
  <w:bordersDoNotSurroundFooter/>
  <w:hideSpellingErrors/>
  <w:proofState w:spelling="clean" w:grammar="clean"/>
  <w:defaultTabStop w:val="420"/>
  <w:evenAndOddHeaders/>
  <w:drawingGridHorizontalSpacing w:val="103"/>
  <w:drawingGridVerticalSpacing w:val="290"/>
  <w:displayHorizontalDrawingGridEvery w:val="2"/>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C0D31"/>
    <w:rsid w:val="97DE0695"/>
    <w:rsid w:val="9EF60AC9"/>
    <w:rsid w:val="A8BD1D08"/>
    <w:rsid w:val="BF51EBD9"/>
    <w:rsid w:val="BFBFE2FF"/>
    <w:rsid w:val="CF6F3236"/>
    <w:rsid w:val="DD6B0324"/>
    <w:rsid w:val="DFD52AE4"/>
    <w:rsid w:val="DFF18B77"/>
    <w:rsid w:val="E373E34D"/>
    <w:rsid w:val="E9D9E0D0"/>
    <w:rsid w:val="F3FD7C8A"/>
    <w:rsid w:val="F7E77096"/>
    <w:rsid w:val="FBDB3357"/>
    <w:rsid w:val="FBEAF3E1"/>
    <w:rsid w:val="FDDFED7B"/>
    <w:rsid w:val="FED7354B"/>
    <w:rsid w:val="FFBBDAAD"/>
    <w:rsid w:val="0000153D"/>
    <w:rsid w:val="0000746F"/>
    <w:rsid w:val="000113A2"/>
    <w:rsid w:val="00013A23"/>
    <w:rsid w:val="000545A9"/>
    <w:rsid w:val="000C0B94"/>
    <w:rsid w:val="000C0D31"/>
    <w:rsid w:val="00151EB4"/>
    <w:rsid w:val="00166C6F"/>
    <w:rsid w:val="0019130A"/>
    <w:rsid w:val="00192FD8"/>
    <w:rsid w:val="001B4EDB"/>
    <w:rsid w:val="001E33B7"/>
    <w:rsid w:val="00214648"/>
    <w:rsid w:val="00274607"/>
    <w:rsid w:val="002955D4"/>
    <w:rsid w:val="002958EF"/>
    <w:rsid w:val="002A393C"/>
    <w:rsid w:val="002B4472"/>
    <w:rsid w:val="002C0A18"/>
    <w:rsid w:val="002C5A5F"/>
    <w:rsid w:val="002E3C83"/>
    <w:rsid w:val="003057A1"/>
    <w:rsid w:val="00322F0E"/>
    <w:rsid w:val="00333F42"/>
    <w:rsid w:val="003346ED"/>
    <w:rsid w:val="0036442F"/>
    <w:rsid w:val="003768F5"/>
    <w:rsid w:val="003A2FE8"/>
    <w:rsid w:val="003A4FD4"/>
    <w:rsid w:val="003C445A"/>
    <w:rsid w:val="003C4F39"/>
    <w:rsid w:val="003F372D"/>
    <w:rsid w:val="00422780"/>
    <w:rsid w:val="00477EF8"/>
    <w:rsid w:val="004A1837"/>
    <w:rsid w:val="005120DE"/>
    <w:rsid w:val="00557F5A"/>
    <w:rsid w:val="005A1826"/>
    <w:rsid w:val="005A66A9"/>
    <w:rsid w:val="005B0400"/>
    <w:rsid w:val="005C18BA"/>
    <w:rsid w:val="007052BD"/>
    <w:rsid w:val="007129B8"/>
    <w:rsid w:val="007142AC"/>
    <w:rsid w:val="00743CD6"/>
    <w:rsid w:val="00756139"/>
    <w:rsid w:val="00770F95"/>
    <w:rsid w:val="00790DC2"/>
    <w:rsid w:val="007D1008"/>
    <w:rsid w:val="007E7158"/>
    <w:rsid w:val="00816BEF"/>
    <w:rsid w:val="00841F0A"/>
    <w:rsid w:val="008522E2"/>
    <w:rsid w:val="00864BA2"/>
    <w:rsid w:val="00877B66"/>
    <w:rsid w:val="008A7F10"/>
    <w:rsid w:val="008D4887"/>
    <w:rsid w:val="008E1622"/>
    <w:rsid w:val="008F0AC5"/>
    <w:rsid w:val="00937EED"/>
    <w:rsid w:val="009526D8"/>
    <w:rsid w:val="00956999"/>
    <w:rsid w:val="0097312E"/>
    <w:rsid w:val="00991A2E"/>
    <w:rsid w:val="009F365E"/>
    <w:rsid w:val="009F621A"/>
    <w:rsid w:val="00A43A50"/>
    <w:rsid w:val="00A51591"/>
    <w:rsid w:val="00A84F73"/>
    <w:rsid w:val="00A9353E"/>
    <w:rsid w:val="00B045E6"/>
    <w:rsid w:val="00B05700"/>
    <w:rsid w:val="00B20FB3"/>
    <w:rsid w:val="00B24E29"/>
    <w:rsid w:val="00B734FA"/>
    <w:rsid w:val="00B767D9"/>
    <w:rsid w:val="00B93032"/>
    <w:rsid w:val="00B94C6C"/>
    <w:rsid w:val="00B94CDE"/>
    <w:rsid w:val="00B9558E"/>
    <w:rsid w:val="00BD5301"/>
    <w:rsid w:val="00BF69EE"/>
    <w:rsid w:val="00C377D8"/>
    <w:rsid w:val="00C57D8E"/>
    <w:rsid w:val="00C72766"/>
    <w:rsid w:val="00C76B14"/>
    <w:rsid w:val="00C77D3D"/>
    <w:rsid w:val="00CA6604"/>
    <w:rsid w:val="00CE7DA7"/>
    <w:rsid w:val="00CF512C"/>
    <w:rsid w:val="00D0099B"/>
    <w:rsid w:val="00D22D09"/>
    <w:rsid w:val="00D344EE"/>
    <w:rsid w:val="00D91D31"/>
    <w:rsid w:val="00DF6CB2"/>
    <w:rsid w:val="00E12431"/>
    <w:rsid w:val="00E20434"/>
    <w:rsid w:val="00E204AE"/>
    <w:rsid w:val="00E22887"/>
    <w:rsid w:val="00E265B3"/>
    <w:rsid w:val="00E30BCE"/>
    <w:rsid w:val="00E375A4"/>
    <w:rsid w:val="00E52DDE"/>
    <w:rsid w:val="00EA4749"/>
    <w:rsid w:val="00EB02C7"/>
    <w:rsid w:val="00EB130D"/>
    <w:rsid w:val="00EE0ED1"/>
    <w:rsid w:val="00EE4C21"/>
    <w:rsid w:val="00EF2689"/>
    <w:rsid w:val="00EF6E3F"/>
    <w:rsid w:val="00F14463"/>
    <w:rsid w:val="00F250AA"/>
    <w:rsid w:val="00F27799"/>
    <w:rsid w:val="00F30689"/>
    <w:rsid w:val="00F46190"/>
    <w:rsid w:val="00F55D56"/>
    <w:rsid w:val="00F566C8"/>
    <w:rsid w:val="00F93A23"/>
    <w:rsid w:val="00F96C0F"/>
    <w:rsid w:val="00FB6D53"/>
    <w:rsid w:val="01AA1F8C"/>
    <w:rsid w:val="05153311"/>
    <w:rsid w:val="06BE427D"/>
    <w:rsid w:val="19547131"/>
    <w:rsid w:val="1EFBFEB1"/>
    <w:rsid w:val="1FDCDAE7"/>
    <w:rsid w:val="284A13FD"/>
    <w:rsid w:val="2F5B83E9"/>
    <w:rsid w:val="33FA1C0F"/>
    <w:rsid w:val="3B7B7F6A"/>
    <w:rsid w:val="41BD7AE6"/>
    <w:rsid w:val="45C31767"/>
    <w:rsid w:val="50552804"/>
    <w:rsid w:val="54C6708F"/>
    <w:rsid w:val="568C5333"/>
    <w:rsid w:val="680775C1"/>
    <w:rsid w:val="6BDB126A"/>
    <w:rsid w:val="6DFF89EF"/>
    <w:rsid w:val="6FBF8027"/>
    <w:rsid w:val="77685464"/>
    <w:rsid w:val="77F4C4DC"/>
    <w:rsid w:val="77FD97A1"/>
    <w:rsid w:val="7ABF3455"/>
    <w:rsid w:val="7CDFE247"/>
    <w:rsid w:val="7D393BA2"/>
    <w:rsid w:val="7DBDB2DD"/>
    <w:rsid w:val="7DFD039C"/>
    <w:rsid w:val="7DFD6A96"/>
    <w:rsid w:val="7FBFB653"/>
    <w:rsid w:val="7FDF0F48"/>
    <w:rsid w:val="7FE6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2A7CC58"/>
  <w15:docId w15:val="{182C03AB-D0E3-425E-99E7-7D82049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0"/>
    <w:next w:val="a"/>
    <w:autoRedefine/>
    <w:qFormat/>
    <w:pPr>
      <w:ind w:firstLineChars="0" w:firstLine="0"/>
      <w:jc w:val="center"/>
      <w:outlineLvl w:val="0"/>
    </w:pPr>
    <w:rPr>
      <w:rFonts w:ascii="方正小标宋简体" w:eastAsia="方正小标宋简体"/>
      <w:sz w:val="44"/>
      <w:szCs w:val="44"/>
    </w:rPr>
  </w:style>
  <w:style w:type="paragraph" w:styleId="2">
    <w:name w:val="heading 2"/>
    <w:basedOn w:val="a"/>
    <w:next w:val="a"/>
    <w:unhideWhenUsed/>
    <w:qFormat/>
    <w:pPr>
      <w:ind w:firstLineChars="200" w:firstLine="622"/>
      <w:outlineLvl w:val="1"/>
    </w:pPr>
    <w:rPr>
      <w:rFonts w:ascii="黑体" w:eastAsia="黑体" w:hAnsi="黑体" w:cs="仿宋_GB2312"/>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autoRedefine/>
    <w:qFormat/>
    <w:pPr>
      <w:adjustRightInd w:val="0"/>
      <w:snapToGrid w:val="0"/>
      <w:spacing w:line="560" w:lineRule="exact"/>
      <w:ind w:firstLineChars="200" w:firstLine="200"/>
    </w:pPr>
    <w:rPr>
      <w:rFonts w:ascii="仿宋_GB2312" w:eastAsia="仿宋_GB2312" w:hAnsi="仿宋_GB2312"/>
      <w:sz w:val="32"/>
      <w:szCs w:val="20"/>
    </w:rPr>
  </w:style>
  <w:style w:type="paragraph" w:styleId="a4">
    <w:name w:val="Body Text"/>
    <w:basedOn w:val="a"/>
    <w:next w:val="a5"/>
    <w:link w:val="a6"/>
    <w:autoRedefine/>
    <w:qFormat/>
    <w:pPr>
      <w:adjustRightInd w:val="0"/>
      <w:snapToGrid w:val="0"/>
      <w:spacing w:after="120"/>
      <w:ind w:firstLineChars="200" w:firstLine="633"/>
    </w:pPr>
    <w:rPr>
      <w:sz w:val="24"/>
    </w:rPr>
  </w:style>
  <w:style w:type="paragraph" w:styleId="a5">
    <w:name w:val="Title"/>
    <w:basedOn w:val="a"/>
    <w:next w:val="a"/>
    <w:link w:val="a7"/>
    <w:autoRedefine/>
    <w:qFormat/>
    <w:pPr>
      <w:spacing w:before="240" w:after="60"/>
      <w:jc w:val="center"/>
      <w:outlineLvl w:val="0"/>
    </w:pPr>
    <w:rPr>
      <w:rFonts w:ascii="Calibri Light" w:hAnsi="Calibri Light"/>
      <w:b/>
      <w:bCs/>
      <w:sz w:val="32"/>
      <w:szCs w:val="32"/>
    </w:r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autoRedefine/>
    <w:qFormat/>
    <w:pPr>
      <w:spacing w:beforeAutospacing="1" w:afterAutospacing="1"/>
      <w:jc w:val="left"/>
    </w:pPr>
    <w:rPr>
      <w:rFonts w:cs="Times New Roman"/>
      <w:kern w:val="0"/>
      <w:sz w:val="24"/>
    </w:rPr>
  </w:style>
  <w:style w:type="character" w:customStyle="1" w:styleId="ab">
    <w:name w:val="页眉 字符"/>
    <w:basedOn w:val="a1"/>
    <w:link w:val="aa"/>
    <w:autoRedefine/>
    <w:uiPriority w:val="99"/>
    <w:qFormat/>
    <w:rPr>
      <w:sz w:val="18"/>
      <w:szCs w:val="18"/>
    </w:rPr>
  </w:style>
  <w:style w:type="character" w:customStyle="1" w:styleId="a9">
    <w:name w:val="页脚 字符"/>
    <w:basedOn w:val="a1"/>
    <w:link w:val="a8"/>
    <w:autoRedefine/>
    <w:uiPriority w:val="99"/>
    <w:qFormat/>
    <w:rPr>
      <w:sz w:val="18"/>
      <w:szCs w:val="18"/>
    </w:rPr>
  </w:style>
  <w:style w:type="character" w:customStyle="1" w:styleId="a6">
    <w:name w:val="正文文本 字符"/>
    <w:basedOn w:val="a1"/>
    <w:link w:val="a4"/>
    <w:autoRedefine/>
    <w:qFormat/>
    <w:rPr>
      <w:kern w:val="2"/>
      <w:sz w:val="24"/>
      <w:szCs w:val="24"/>
    </w:rPr>
  </w:style>
  <w:style w:type="character" w:customStyle="1" w:styleId="a7">
    <w:name w:val="标题 字符"/>
    <w:basedOn w:val="a1"/>
    <w:link w:val="a5"/>
    <w:autoRedefine/>
    <w:qFormat/>
    <w:rPr>
      <w:rFonts w:ascii="Calibri Light" w:hAnsi="Calibri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3073"/>
    <customShpInfo spid="_x0000_s3074"/>
    <customShpInfo spid="_x0000_s3075"/>
    <customShpInfo spid="_x0000_s3076"/>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33</cp:revision>
  <dcterms:created xsi:type="dcterms:W3CDTF">2024-04-10T17:37:00Z</dcterms:created>
  <dcterms:modified xsi:type="dcterms:W3CDTF">2024-04-09T07:12:00Z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0DE1ED5D9C524F8C85B0B2883158342C_13</vt:lpwstr>
  </property>
</Properties>
</file>