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spacing w:line="360" w:lineRule="auto"/>
        <w:ind w:left="420" w:leftChars="200"/>
        <w:jc w:val="center"/>
        <w:rPr>
          <w:rFonts w:ascii="宋体" w:hAnsi="宋体" w:cs="Arial"/>
          <w:b/>
          <w:bCs/>
          <w:sz w:val="44"/>
          <w:szCs w:val="44"/>
        </w:rPr>
      </w:pPr>
      <w:r>
        <w:rPr>
          <w:rFonts w:hint="eastAsia" w:ascii="宋体" w:hAnsi="宋体" w:cs="Arial"/>
          <w:b/>
          <w:bCs/>
          <w:sz w:val="48"/>
          <w:szCs w:val="44"/>
        </w:rPr>
        <w:t>深圳打造超级医疗中心路径研究</w:t>
      </w:r>
    </w:p>
    <w:p>
      <w:pPr>
        <w:spacing w:line="360" w:lineRule="auto"/>
        <w:rPr>
          <w:rFonts w:ascii="黑体" w:hAnsi="宋体" w:eastAsia="黑体"/>
          <w:b/>
          <w:bCs/>
          <w:sz w:val="32"/>
          <w:szCs w:val="3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招</w:t>
      </w:r>
    </w:p>
    <w:p>
      <w:pPr>
        <w:spacing w:before="156" w:beforeLines="50" w:after="156" w:afterLines="50" w:line="360" w:lineRule="auto"/>
        <w:jc w:val="center"/>
        <w:rPr>
          <w:rFonts w:ascii="黑体" w:hAnsi="宋体" w:eastAsia="黑体"/>
          <w:bCs/>
          <w:sz w:val="72"/>
          <w:szCs w:val="72"/>
        </w:rPr>
      </w:pPr>
    </w:p>
    <w:p>
      <w:pPr>
        <w:spacing w:before="156" w:beforeLines="50" w:after="156" w:afterLines="50" w:line="360" w:lineRule="auto"/>
        <w:jc w:val="center"/>
        <w:outlineLvl w:val="0"/>
        <w:rPr>
          <w:rFonts w:ascii="黑体" w:hAnsi="宋体" w:eastAsia="黑体"/>
          <w:bCs/>
          <w:sz w:val="72"/>
          <w:szCs w:val="72"/>
        </w:rPr>
      </w:pPr>
      <w:r>
        <w:rPr>
          <w:rFonts w:hint="eastAsia" w:ascii="黑体" w:hAnsi="黑体" w:eastAsia="黑体"/>
          <w:bCs/>
          <w:sz w:val="72"/>
          <w:szCs w:val="72"/>
        </w:rPr>
        <w:t>标</w:t>
      </w:r>
    </w:p>
    <w:p>
      <w:pPr>
        <w:spacing w:before="156" w:beforeLines="50" w:after="156" w:afterLines="50" w:line="360" w:lineRule="auto"/>
        <w:jc w:val="center"/>
        <w:rPr>
          <w:rFonts w:ascii="黑体" w:hAnsi="宋体" w:eastAsia="黑体"/>
          <w:bCs/>
          <w:sz w:val="48"/>
          <w:szCs w:val="48"/>
        </w:rPr>
      </w:pPr>
    </w:p>
    <w:p>
      <w:pPr>
        <w:spacing w:before="156" w:beforeLines="50" w:after="156" w:afterLines="50" w:line="360" w:lineRule="auto"/>
        <w:jc w:val="center"/>
        <w:outlineLvl w:val="0"/>
        <w:rPr>
          <w:rFonts w:ascii="黑体" w:hAnsi="黑体" w:eastAsia="黑体"/>
          <w:bCs/>
          <w:sz w:val="72"/>
          <w:szCs w:val="72"/>
        </w:rPr>
      </w:pPr>
      <w:r>
        <w:rPr>
          <w:rFonts w:hint="eastAsia" w:ascii="黑体" w:hAnsi="黑体" w:eastAsia="黑体"/>
          <w:bCs/>
          <w:sz w:val="72"/>
          <w:szCs w:val="72"/>
        </w:rPr>
        <w:t>书</w:t>
      </w:r>
    </w:p>
    <w:p>
      <w:pPr>
        <w:spacing w:line="600" w:lineRule="exact"/>
        <w:jc w:val="center"/>
        <w:outlineLvl w:val="0"/>
        <w:rPr>
          <w:rFonts w:ascii="宋体" w:hAnsi="宋体"/>
          <w:b/>
          <w:bCs/>
          <w:sz w:val="32"/>
          <w:szCs w:val="32"/>
        </w:rPr>
      </w:pPr>
    </w:p>
    <w:p>
      <w:pPr>
        <w:spacing w:line="600" w:lineRule="exact"/>
        <w:jc w:val="center"/>
        <w:outlineLvl w:val="0"/>
        <w:rPr>
          <w:rFonts w:ascii="宋体" w:hAnsi="宋体"/>
          <w:b/>
          <w:bCs/>
          <w:sz w:val="32"/>
          <w:szCs w:val="32"/>
        </w:rPr>
      </w:pPr>
      <w:r>
        <w:rPr>
          <w:rFonts w:hint="eastAsia" w:ascii="宋体" w:hAnsi="宋体"/>
          <w:b/>
          <w:bCs/>
          <w:sz w:val="32"/>
          <w:szCs w:val="32"/>
        </w:rPr>
        <w:t>深圳市发展和改革委员会</w:t>
      </w:r>
    </w:p>
    <w:p>
      <w:pPr>
        <w:spacing w:line="600" w:lineRule="exact"/>
        <w:jc w:val="center"/>
        <w:outlineLvl w:val="0"/>
        <w:rPr>
          <w:b/>
        </w:rPr>
      </w:pPr>
      <w:r>
        <w:rPr>
          <w:rFonts w:hint="eastAsia" w:ascii="宋体" w:hAnsi="宋体"/>
          <w:b/>
          <w:bCs/>
          <w:sz w:val="32"/>
          <w:szCs w:val="32"/>
        </w:rPr>
        <w:t>二〇二三年五月</w:t>
      </w:r>
    </w:p>
    <w:p>
      <w:pPr>
        <w:widowControl/>
        <w:jc w:val="left"/>
        <w:rPr>
          <w:rFonts w:ascii="宋体" w:hAnsi="宋体" w:cs="宋体"/>
          <w:b/>
          <w:bCs/>
          <w:sz w:val="44"/>
          <w:szCs w:val="44"/>
        </w:rPr>
        <w:sectPr>
          <w:pgSz w:w="11906" w:h="16838"/>
          <w:pgMar w:top="1871" w:right="1474" w:bottom="1758" w:left="1588"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outlineLvl w:val="0"/>
        <w:rPr>
          <w:rFonts w:ascii="宋体" w:hAnsi="宋体" w:cs="Arial"/>
          <w:b/>
          <w:bCs/>
          <w:sz w:val="44"/>
          <w:szCs w:val="44"/>
        </w:rPr>
      </w:pPr>
      <w:r>
        <w:rPr>
          <w:rFonts w:hint="eastAsia" w:ascii="宋体" w:hAnsi="宋体" w:cs="Arial"/>
          <w:b/>
          <w:bCs/>
          <w:sz w:val="44"/>
          <w:szCs w:val="44"/>
        </w:rPr>
        <w:t>深圳打造超级医疗中心路径研究</w:t>
      </w:r>
    </w:p>
    <w:p>
      <w:pPr>
        <w:adjustRightInd w:val="0"/>
        <w:snapToGrid w:val="0"/>
        <w:jc w:val="center"/>
        <w:outlineLvl w:val="0"/>
        <w:rPr>
          <w:rFonts w:ascii="宋体" w:hAnsi="宋体" w:cs="Arial"/>
          <w:b/>
          <w:bCs/>
          <w:sz w:val="44"/>
          <w:szCs w:val="44"/>
        </w:rPr>
      </w:pPr>
      <w:r>
        <w:rPr>
          <w:rFonts w:hint="eastAsia" w:ascii="宋体" w:hAnsi="宋体" w:cs="Arial"/>
          <w:b/>
          <w:bCs/>
          <w:sz w:val="44"/>
          <w:szCs w:val="44"/>
        </w:rPr>
        <w:t>招标书</w:t>
      </w:r>
    </w:p>
    <w:p>
      <w:pPr>
        <w:adjustRightInd w:val="0"/>
        <w:snapToGrid w:val="0"/>
        <w:spacing w:line="560" w:lineRule="exact"/>
        <w:ind w:firstLine="643" w:firstLineChars="200"/>
        <w:rPr>
          <w:rFonts w:ascii="黑体" w:hAnsi="黑体" w:eastAsia="黑体"/>
          <w:b/>
          <w:bCs/>
          <w:sz w:val="32"/>
          <w:szCs w:val="32"/>
        </w:rPr>
      </w:pP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一、项目概况</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（一）项目名称：深圳打造超级医疗中心路径研究</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ascii="仿宋_GB2312" w:hAnsi="仿宋" w:eastAsia="仿宋_GB2312" w:cs="仿宋_GB2312"/>
          <w:sz w:val="32"/>
          <w:szCs w:val="32"/>
        </w:rPr>
        <w:t>6</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1"/>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47.2</w:t>
      </w:r>
      <w:r>
        <w:rPr>
          <w:rFonts w:hint="eastAsia" w:ascii="仿宋_GB2312" w:hAnsi="仿宋" w:eastAsia="仿宋_GB2312" w:cs="仿宋_GB2312"/>
          <w:sz w:val="32"/>
          <w:szCs w:val="32"/>
        </w:rPr>
        <w:t>万元以下</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二、项目内容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（一）开展超级医疗中心的概念定义、特征、建设意义研究。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（二）开展国内外知名医疗中心的建设模式、发展脉络、产业规划、产业导向研究。</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（三）</w:t>
      </w:r>
      <w:r>
        <w:rPr>
          <w:rFonts w:hint="eastAsia" w:ascii="仿宋_GB2312" w:hAnsi="仿宋" w:eastAsia="仿宋_GB2312" w:cs="仿宋_GB2312"/>
          <w:sz w:val="32"/>
          <w:szCs w:val="32"/>
        </w:rPr>
        <w:t>开展深圳建设超级医疗中心的医疗卫生体系现状、生命健康产业基础和产业布局等分析研究。</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（四）</w:t>
      </w:r>
      <w:r>
        <w:rPr>
          <w:rFonts w:hint="eastAsia" w:ascii="仿宋_GB2312" w:hAnsi="仿宋" w:eastAsia="仿宋_GB2312" w:cs="仿宋_GB2312"/>
          <w:sz w:val="32"/>
          <w:szCs w:val="32"/>
        </w:rPr>
        <w:t>研究提出深圳打造超级医疗中心的发展路径与策略。</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三、项目技术要求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（二）研究过程中应当进行深入调查研究，掌握深圳卫生健康服务体系与生命健康产业的基础、现状和发展趋势等相关信息和资料。</w:t>
      </w:r>
    </w:p>
    <w:p>
      <w:pPr>
        <w:adjustRightInd w:val="0"/>
        <w:snapToGrid w:val="0"/>
        <w:spacing w:line="560" w:lineRule="exact"/>
        <w:ind w:firstLine="640" w:firstLineChars="200"/>
        <w:rPr>
          <w:rFonts w:ascii="仿宋_GB2312" w:hAnsi="仿宋" w:eastAsia="仿宋_GB2312" w:cs="仿宋_GB2312"/>
          <w:sz w:val="32"/>
          <w:szCs w:val="32"/>
          <w:highlight w:val="yellow"/>
        </w:rPr>
      </w:pPr>
      <w:r>
        <w:rPr>
          <w:rFonts w:hint="eastAsia" w:ascii="仿宋_GB2312" w:hAnsi="仿宋" w:eastAsia="仿宋_GB2312" w:cs="仿宋_GB2312"/>
          <w:sz w:val="32"/>
          <w:szCs w:val="32"/>
        </w:rPr>
        <w:t>（三）研究成果要具有前瞻性，面向未来、视野开阔，科学精准制定深圳建设超级医疗中心路径与策略；具有系统性，研究成果要体系完整、内容全面、材料丰富；具有实用性，研究成果符合深圳实际，针对性和可操作性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四、项目成果交付要求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提交研究成果纸质版</w:t>
      </w:r>
      <w:r>
        <w:rPr>
          <w:rFonts w:ascii="仿宋_GB2312" w:hAnsi="仿宋" w:eastAsia="仿宋_GB2312" w:cs="仿宋_GB2312"/>
          <w:sz w:val="32"/>
          <w:szCs w:val="32"/>
        </w:rPr>
        <w:t>8</w:t>
      </w:r>
      <w:r>
        <w:rPr>
          <w:rFonts w:hint="eastAsia" w:ascii="仿宋_GB2312" w:hAnsi="仿宋" w:eastAsia="仿宋_GB2312" w:cs="仿宋_GB2312"/>
          <w:sz w:val="32"/>
          <w:szCs w:val="32"/>
        </w:rPr>
        <w:t>份和电子版，项目成果能够全面阐述研究内容及主要结论。</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五、投标资格要求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（一）具有独立承担民事责任能力的在中华人民共和国境内注册的法人。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（二）参加本次政府采购活动前3年内在经营活动中没有重大违法记录（提供声明函，格式自拟）。</w:t>
      </w:r>
    </w:p>
    <w:p>
      <w:pPr>
        <w:adjustRightInd w:val="0"/>
        <w:snapToGrid w:val="0"/>
        <w:spacing w:line="56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（三）本项目不接受联合体投标。</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六、投标时间、方式及联系人</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（一）投标时间：202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日至202</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日，每日上午9:00-12:00，下午2:00-6:00（节假日除外）。逾期未投标将不再受理。</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（二）投标地点：深圳市福田区福中三路市民中心B区行政服务大厅2号市发展改革委卡座（可邮寄，以送达日期为投标日期）。</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（三）联系人：吴新勇，</w:t>
      </w:r>
      <w:r>
        <w:rPr>
          <w:rFonts w:ascii="仿宋_GB2312" w:hAnsi="仿宋_GB2312" w:eastAsia="仿宋_GB2312" w:cs="仿宋_GB2312"/>
          <w:sz w:val="32"/>
          <w:szCs w:val="32"/>
        </w:rPr>
        <w:t>13172462970</w:t>
      </w:r>
      <w:r>
        <w:rPr>
          <w:rFonts w:hint="eastAsia" w:ascii="仿宋_GB2312" w:hAnsi="仿宋_GB2312" w:eastAsia="仿宋_GB2312" w:cs="仿宋_GB2312"/>
          <w:sz w:val="32"/>
          <w:szCs w:val="32"/>
        </w:rPr>
        <w:t>。</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七、投标文件递交内容</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（一）投标单位简介、投标人营业执照及相关证照（提供加盖公章的复印件，原件备查）。</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（二）法定代表人证明书及授权委托书（原件加盖公章）。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（三）法定代表人及受委托人身份证复印件（复印件加盖公章）。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（四）项目方案及报价单（原件加盖公章）。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（五）投标人相关领域/项目经验证明材料（复印件加盖公章）。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（六）投标人无重大违法记录声明函（原件加盖公章）。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（七）投标及履约承诺函原件（格式见附件）。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（八）住所地不在深圳的投标人应提供营业场所证明原件。</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（九）投标人认为有必要提供的其它材料。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投标文件一式三份，整套材料密封并加盖骑缝，封面注明投标人的名称、地址、联系人及手机号码。</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八、重要提示</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投标单位有下列情况之一的，其投标将被拒绝或作无效投标处理：</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（一）未在规定时间内将投标文件送达规定地点的。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（二）投标人不具备投标资格要求，或未提交相应资格证明材料。</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（三）投标文件未按规定密封、签字、盖章。</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（四）投标文件无法定代表人签字或无法定代表人有效授权委托的。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（五）分项报价或投标总价高于预算金额（最高投标限价）的。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（六）同一项目出现两个及以上报价，且按规定无法确定哪个是有效报价。</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（八）所投服务在质量、技术、方案等方面没有实质性满足招标文件要求。</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（九）法律、法规规定的其他情形。</w:t>
      </w:r>
    </w:p>
    <w:p>
      <w:pPr>
        <w:adjustRightInd w:val="0"/>
        <w:snapToGrid w:val="0"/>
        <w:spacing w:line="560" w:lineRule="exact"/>
        <w:ind w:firstLine="640" w:firstLineChars="200"/>
        <w:outlineLvl w:val="0"/>
        <w:rPr>
          <w:rFonts w:ascii="黑体" w:hAnsi="黑体" w:eastAsia="黑体"/>
          <w:bCs/>
          <w:sz w:val="32"/>
          <w:szCs w:val="32"/>
        </w:rPr>
      </w:pPr>
      <w:r>
        <w:rPr>
          <w:rFonts w:hint="eastAsia" w:ascii="黑体" w:hAnsi="黑体" w:eastAsia="黑体"/>
          <w:bCs/>
          <w:sz w:val="32"/>
          <w:szCs w:val="32"/>
        </w:rPr>
        <w:t>九、评标方法</w:t>
      </w:r>
    </w:p>
    <w:p>
      <w:pPr>
        <w:adjustRightInd w:val="0"/>
        <w:snapToGrid w:val="0"/>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（一）评标方法为综合评分法，具体评分标准和规则为：投标文件从技术、综合实力和价格等三个评审因素进行评分，总分最高的投标人中标；出现总分相同的，则总分相等投标人中最低价者中标。</w:t>
      </w:r>
    </w:p>
    <w:p>
      <w:pPr>
        <w:adjustRightInd w:val="0"/>
        <w:snapToGrid w:val="0"/>
        <w:spacing w:after="156" w:afterLines="50"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（二）综合评分表</w:t>
      </w:r>
    </w:p>
    <w:tbl>
      <w:tblPr>
        <w:tblStyle w:val="43"/>
        <w:tblW w:w="826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344"/>
        <w:gridCol w:w="4677"/>
        <w:gridCol w:w="709"/>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92" w:hRule="atLeast"/>
          <w:tblHeader/>
          <w:jc w:val="center"/>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评审部分</w:t>
            </w:r>
          </w:p>
        </w:tc>
        <w:tc>
          <w:tcPr>
            <w:tcW w:w="1344"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评审因素</w:t>
            </w:r>
          </w:p>
        </w:tc>
        <w:tc>
          <w:tcPr>
            <w:tcW w:w="4677"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评分细则</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权重（%）</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5" w:hRule="atLeast"/>
          <w:jc w:val="center"/>
        </w:trPr>
        <w:tc>
          <w:tcPr>
            <w:tcW w:w="680" w:type="dxa"/>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一</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技术部分（合计35分）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08" w:hRule="atLeast"/>
          <w:jc w:val="center"/>
        </w:trPr>
        <w:tc>
          <w:tcPr>
            <w:tcW w:w="680" w:type="dxa"/>
            <w:tcBorders>
              <w:bottom w:val="single" w:color="auto" w:sz="4" w:space="0"/>
            </w:tcBorders>
            <w:vAlign w:val="center"/>
          </w:tcPr>
          <w:p>
            <w:pPr>
              <w:numPr>
                <w:ilvl w:val="0"/>
                <w:numId w:val="5"/>
              </w:numPr>
              <w:jc w:val="right"/>
              <w:rPr>
                <w:rFonts w:ascii="仿宋_GB2312" w:hAnsi="仿宋_GB2312" w:eastAsia="仿宋_GB2312" w:cs="仿宋_GB2312"/>
                <w:sz w:val="22"/>
                <w:szCs w:val="24"/>
              </w:rPr>
            </w:pPr>
          </w:p>
        </w:tc>
        <w:tc>
          <w:tcPr>
            <w:tcW w:w="1344" w:type="dxa"/>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实施方案</w:t>
            </w:r>
          </w:p>
        </w:tc>
        <w:tc>
          <w:tcPr>
            <w:tcW w:w="4677" w:type="dxa"/>
            <w:vAlign w:val="center"/>
          </w:tcPr>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根据投标人提供的项目实施方案的全面性、针对性、可操作性等进行分档评审：</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1.评价为优，得100%；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2.评价为良，得70%；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3.评价为中，得40%；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4.评价为差，得10%；</w:t>
            </w:r>
          </w:p>
        </w:tc>
        <w:tc>
          <w:tcPr>
            <w:tcW w:w="709" w:type="dxa"/>
            <w:tcBorders>
              <w:right w:val="single" w:color="auto" w:sz="4" w:space="0"/>
            </w:tcBorders>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20</w:t>
            </w:r>
          </w:p>
        </w:tc>
        <w:tc>
          <w:tcPr>
            <w:tcW w:w="851" w:type="dxa"/>
            <w:tcBorders>
              <w:left w:val="single" w:color="auto" w:sz="4" w:space="0"/>
            </w:tcBorders>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33" w:hRule="atLeast"/>
          <w:jc w:val="center"/>
        </w:trPr>
        <w:tc>
          <w:tcPr>
            <w:tcW w:w="680" w:type="dxa"/>
            <w:tcBorders>
              <w:bottom w:val="single" w:color="auto" w:sz="4" w:space="0"/>
            </w:tcBorders>
            <w:vAlign w:val="center"/>
          </w:tcPr>
          <w:p>
            <w:pPr>
              <w:numPr>
                <w:ilvl w:val="0"/>
                <w:numId w:val="5"/>
              </w:numPr>
              <w:jc w:val="right"/>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质量保障措施及方案</w:t>
            </w:r>
          </w:p>
        </w:tc>
        <w:tc>
          <w:tcPr>
            <w:tcW w:w="4677" w:type="dxa"/>
            <w:vAlign w:val="center"/>
          </w:tcPr>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根据投标人对项目进度计划和人员安排、质量和进度保障措施是否合理、可行等进行分档评审：</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1.评价为优，得100%；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2.评价为良，得70%；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3.评价为中，得40%；</w:t>
            </w:r>
          </w:p>
          <w:p>
            <w:pPr>
              <w:widowControl/>
              <w:spacing w:line="300" w:lineRule="exact"/>
              <w:ind w:left="-78" w:leftChars="-37" w:right="-73" w:rightChars="-35"/>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4.评价为差，得10%；</w:t>
            </w:r>
          </w:p>
        </w:tc>
        <w:tc>
          <w:tcPr>
            <w:tcW w:w="709" w:type="dxa"/>
            <w:tcBorders>
              <w:right w:val="single" w:color="auto" w:sz="4" w:space="0"/>
            </w:tcBorders>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5"/>
              </w:numPr>
              <w:jc w:val="right"/>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违约承诺</w:t>
            </w:r>
          </w:p>
        </w:tc>
        <w:tc>
          <w:tcPr>
            <w:tcW w:w="4677" w:type="dxa"/>
            <w:vAlign w:val="center"/>
          </w:tcPr>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提供违约承诺，承诺满足招标文件要求，保证措施合理且有针对性，有具体的违约责任承诺。</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投标人提供违约承诺得100%。要求提供承诺（格式自定）作为得分依据，未提供承诺或承诺内容不满足要求不得分。</w:t>
            </w:r>
          </w:p>
        </w:tc>
        <w:tc>
          <w:tcPr>
            <w:tcW w:w="709" w:type="dxa"/>
            <w:tcBorders>
              <w:righ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5</w:t>
            </w:r>
          </w:p>
        </w:tc>
        <w:tc>
          <w:tcPr>
            <w:tcW w:w="851" w:type="dxa"/>
            <w:tcBorders>
              <w:lef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680" w:type="dxa"/>
            <w:tcBorders>
              <w:top w:val="single" w:color="auto" w:sz="4" w:space="0"/>
            </w:tcBorders>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cs="宋体"/>
                <w:b/>
                <w:sz w:val="22"/>
                <w:szCs w:val="24"/>
              </w:rPr>
              <w:t>二</w:t>
            </w:r>
          </w:p>
        </w:tc>
        <w:tc>
          <w:tcPr>
            <w:tcW w:w="7581" w:type="dxa"/>
            <w:gridSpan w:val="4"/>
            <w:vAlign w:val="center"/>
          </w:tcPr>
          <w:p>
            <w:pPr>
              <w:ind w:left="-78" w:leftChars="-37" w:right="-73" w:rightChars="-35"/>
              <w:jc w:val="center"/>
              <w:rPr>
                <w:rFonts w:ascii="仿宋_GB2312" w:hAnsi="宋体" w:eastAsia="仿宋_GB2312" w:cs="宋体"/>
                <w:b/>
                <w:sz w:val="22"/>
                <w:szCs w:val="24"/>
              </w:rPr>
            </w:pPr>
            <w:r>
              <w:rPr>
                <w:rFonts w:hint="eastAsia" w:ascii="仿宋_GB2312" w:hAnsi="宋体" w:eastAsia="仿宋_GB2312"/>
                <w:b/>
                <w:sz w:val="22"/>
                <w:szCs w:val="24"/>
              </w:rPr>
              <w:t>商务部分（合计50分）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bottom w:val="single" w:color="auto" w:sz="4" w:space="0"/>
            </w:tcBorders>
            <w:vAlign w:val="center"/>
          </w:tcPr>
          <w:p>
            <w:pPr>
              <w:numPr>
                <w:ilvl w:val="0"/>
                <w:numId w:val="6"/>
              </w:numPr>
              <w:jc w:val="center"/>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p>
          <w:p>
            <w:pPr>
              <w:spacing w:line="300" w:lineRule="exact"/>
              <w:jc w:val="center"/>
              <w:rPr>
                <w:rFonts w:ascii="仿宋_GB2312" w:hAnsi="仿宋_GB2312" w:eastAsia="仿宋_GB2312" w:cs="仿宋_GB2312"/>
                <w:sz w:val="22"/>
                <w:szCs w:val="24"/>
              </w:rPr>
            </w:pPr>
          </w:p>
          <w:p>
            <w:pPr>
              <w:spacing w:line="300" w:lineRule="exact"/>
              <w:rPr>
                <w:rFonts w:ascii="仿宋_GB2312" w:hAnsi="仿宋_GB2312" w:eastAsia="仿宋_GB2312" w:cs="仿宋_GB2312"/>
                <w:sz w:val="22"/>
                <w:szCs w:val="24"/>
              </w:rPr>
            </w:pPr>
            <w:r>
              <w:rPr>
                <w:rFonts w:hint="eastAsia" w:ascii="仿宋_GB2312" w:hAnsi="仿宋_GB2312" w:eastAsia="仿宋_GB2312" w:cs="仿宋_GB2312"/>
                <w:sz w:val="22"/>
                <w:szCs w:val="24"/>
              </w:rPr>
              <w:t>投标人经验</w:t>
            </w:r>
          </w:p>
          <w:p>
            <w:pPr>
              <w:keepNext/>
              <w:keepLines/>
              <w:spacing w:before="260" w:after="260" w:line="300" w:lineRule="exact"/>
              <w:outlineLvl w:val="1"/>
              <w:rPr>
                <w:rFonts w:ascii="仿宋_GB2312" w:hAnsi="仿宋_GB2312" w:eastAsia="仿宋_GB2312" w:cs="仿宋_GB2312"/>
                <w:b/>
                <w:bCs/>
                <w:sz w:val="22"/>
                <w:szCs w:val="32"/>
              </w:rPr>
            </w:pPr>
          </w:p>
        </w:tc>
        <w:tc>
          <w:tcPr>
            <w:tcW w:w="4677" w:type="dxa"/>
            <w:vAlign w:val="center"/>
          </w:tcPr>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牵头承担过国家、省或市级政策研究、规划编制、制度评估等政府课题的，按国家级每项20%、省级每项15%、市级每项10%进行计分，最高得分不超过100%。</w:t>
            </w:r>
          </w:p>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kern w:val="0"/>
                <w:sz w:val="22"/>
                <w:szCs w:val="24"/>
              </w:rPr>
              <w:t>（1）要求提供中标通知书、合同关键页或其他证明文件。</w:t>
            </w:r>
          </w:p>
          <w:p>
            <w:pPr>
              <w:widowControl/>
              <w:spacing w:line="300" w:lineRule="exact"/>
              <w:ind w:left="-63" w:leftChars="-30" w:right="-88" w:rightChars="-42"/>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（2）以上资料均要求提供扫描件（或官方网站截图）。评分中出现无证明资料或专家无法凭所提供资料判断是否得分的情况，一律作不得分处理。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投标人获奖情况</w:t>
            </w:r>
          </w:p>
        </w:tc>
        <w:tc>
          <w:tcPr>
            <w:tcW w:w="4677" w:type="dxa"/>
            <w:vAlign w:val="center"/>
          </w:tcPr>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投标人承担的研究课题，获得市级及以上级别的奖励，或作为市级及以上级别政策文件进行公开发布的，每提供1个得50%，最高得分不超过100%。</w:t>
            </w:r>
          </w:p>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（1）要求提供相关证明文件。</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highlight w:val="yellow"/>
              </w:rPr>
            </w:pPr>
            <w:r>
              <w:rPr>
                <w:rFonts w:hint="eastAsia" w:ascii="仿宋_GB2312" w:hAnsi="仿宋_GB2312" w:eastAsia="仿宋_GB2312" w:cs="仿宋_GB2312"/>
                <w:sz w:val="22"/>
                <w:szCs w:val="24"/>
              </w:rPr>
              <w:t>拟安排的项目负责人情况（仅限一人）</w:t>
            </w:r>
          </w:p>
        </w:tc>
        <w:tc>
          <w:tcPr>
            <w:tcW w:w="4677" w:type="dxa"/>
            <w:vAlign w:val="center"/>
          </w:tcPr>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（1）项目负责人具有高级职称或博士学位，得50%，否则不得分；</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（2）项目负责人主持或参与过国家、省或市级政策研究、规划编制、制度评估等政府课题的，每提供1个得25%，最高得分不超过50%。</w:t>
            </w:r>
          </w:p>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（1）要求提供通过投标人购买的项目负责人近三个月社保，学位或职称文件，业绩合同关键页或其他证明文件（需要体现人员信息，若无人员信息，须提供工作单位出具的证明材料）。</w:t>
            </w:r>
          </w:p>
          <w:p>
            <w:pPr>
              <w:widowControl/>
              <w:spacing w:line="300" w:lineRule="exact"/>
              <w:jc w:val="left"/>
              <w:rPr>
                <w:rFonts w:ascii="仿宋_GB2312" w:hAnsi="仿宋_GB2312" w:eastAsia="仿宋_GB2312" w:cs="仿宋_GB2312"/>
                <w:kern w:val="0"/>
                <w:sz w:val="22"/>
                <w:szCs w:val="24"/>
                <w:highlight w:val="yellow"/>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c>
          <w:tcPr>
            <w:tcW w:w="851" w:type="dxa"/>
            <w:tcBorders>
              <w:lef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83" w:hRule="atLeast"/>
          <w:jc w:val="center"/>
        </w:trPr>
        <w:tc>
          <w:tcPr>
            <w:tcW w:w="680" w:type="dxa"/>
            <w:tcBorders>
              <w:top w:val="single" w:color="auto" w:sz="4" w:space="0"/>
              <w:bottom w:val="single" w:color="auto" w:sz="4" w:space="0"/>
            </w:tcBorders>
            <w:vAlign w:val="center"/>
          </w:tcPr>
          <w:p>
            <w:pPr>
              <w:numPr>
                <w:ilvl w:val="0"/>
                <w:numId w:val="6"/>
              </w:numPr>
              <w:jc w:val="center"/>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拟安排的项目主要团队成员（主要技术人员）情况（项目负责人除外）</w:t>
            </w:r>
          </w:p>
        </w:tc>
        <w:tc>
          <w:tcPr>
            <w:tcW w:w="4677" w:type="dxa"/>
            <w:vAlign w:val="center"/>
          </w:tcPr>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1.评分内容：</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项目团队中每提供1位有高级职称或博士学位人员得50%，每提供1位有中级职称或硕士学位人员得25%，最高得分不超过100%。</w:t>
            </w:r>
          </w:p>
          <w:p>
            <w:pPr>
              <w:widowControl/>
              <w:spacing w:line="300" w:lineRule="exact"/>
              <w:jc w:val="left"/>
              <w:rPr>
                <w:rFonts w:ascii="仿宋_GB2312" w:hAnsi="仿宋_GB2312" w:eastAsia="仿宋_GB2312" w:cs="仿宋_GB2312"/>
                <w:b/>
                <w:kern w:val="0"/>
                <w:sz w:val="22"/>
                <w:szCs w:val="24"/>
              </w:rPr>
            </w:pPr>
            <w:r>
              <w:rPr>
                <w:rFonts w:hint="eastAsia" w:ascii="仿宋_GB2312" w:hAnsi="仿宋_GB2312" w:eastAsia="仿宋_GB2312" w:cs="仿宋_GB2312"/>
                <w:b/>
                <w:kern w:val="0"/>
                <w:sz w:val="22"/>
                <w:szCs w:val="24"/>
              </w:rPr>
              <w:t>2.评分依据：</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（1）要求提供通过投标人购买的团队成员近三个月社保，学位或职称文件等。</w:t>
            </w:r>
          </w:p>
          <w:p>
            <w:pPr>
              <w:widowControl/>
              <w:spacing w:line="300" w:lineRule="exact"/>
              <w:jc w:val="left"/>
              <w:rPr>
                <w:rFonts w:ascii="仿宋_GB2312" w:hAnsi="仿宋_GB2312" w:eastAsia="仿宋_GB2312" w:cs="仿宋_GB2312"/>
                <w:kern w:val="0"/>
                <w:sz w:val="22"/>
                <w:szCs w:val="24"/>
                <w:highlight w:val="yellow"/>
              </w:rPr>
            </w:pPr>
            <w:r>
              <w:rPr>
                <w:rFonts w:hint="eastAsia" w:ascii="仿宋_GB2312" w:hAnsi="仿宋_GB2312" w:eastAsia="仿宋_GB2312" w:cs="仿宋_GB2312"/>
                <w:kern w:val="0"/>
                <w:sz w:val="22"/>
                <w:szCs w:val="24"/>
              </w:rPr>
              <w:t>（2）以上资料均要求提供扫描件（或官方网站截图），原件备查。评分中出现无证明资料或专家无法凭所提供资料判断是否得分的情况，一律作不得分处理。</w:t>
            </w:r>
          </w:p>
        </w:tc>
        <w:tc>
          <w:tcPr>
            <w:tcW w:w="709" w:type="dxa"/>
            <w:tcBorders>
              <w:righ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47" w:hRule="atLeast"/>
          <w:jc w:val="center"/>
        </w:trPr>
        <w:tc>
          <w:tcPr>
            <w:tcW w:w="680" w:type="dxa"/>
            <w:tcBorders>
              <w:top w:val="single" w:color="auto" w:sz="4" w:space="0"/>
            </w:tcBorders>
            <w:vAlign w:val="center"/>
          </w:tcPr>
          <w:p>
            <w:pPr>
              <w:jc w:val="center"/>
              <w:rPr>
                <w:rFonts w:ascii="仿宋_GB2312" w:hAnsi="仿宋_GB2312" w:eastAsia="仿宋_GB2312" w:cs="仿宋_GB2312"/>
                <w:b/>
                <w:sz w:val="22"/>
                <w:szCs w:val="24"/>
              </w:rPr>
            </w:pPr>
            <w:r>
              <w:rPr>
                <w:rFonts w:hint="eastAsia" w:ascii="仿宋_GB2312" w:hAnsi="仿宋_GB2312" w:eastAsia="仿宋_GB2312" w:cs="仿宋_GB2312"/>
                <w:b/>
                <w:sz w:val="22"/>
                <w:szCs w:val="24"/>
              </w:rPr>
              <w:t>三</w:t>
            </w:r>
          </w:p>
        </w:tc>
        <w:tc>
          <w:tcPr>
            <w:tcW w:w="7581" w:type="dxa"/>
            <w:gridSpan w:val="4"/>
            <w:vAlign w:val="center"/>
          </w:tcPr>
          <w:p>
            <w:pPr>
              <w:ind w:left="-78" w:leftChars="-37" w:right="-73" w:rightChars="-35"/>
              <w:jc w:val="center"/>
              <w:rPr>
                <w:rFonts w:ascii="仿宋_GB2312" w:hAnsi="仿宋_GB2312" w:eastAsia="仿宋_GB2312" w:cs="仿宋_GB2312"/>
                <w:b/>
                <w:sz w:val="22"/>
                <w:szCs w:val="24"/>
              </w:rPr>
            </w:pPr>
            <w:r>
              <w:rPr>
                <w:rFonts w:hint="eastAsia" w:ascii="仿宋_GB2312" w:hAnsi="仿宋_GB2312" w:eastAsia="仿宋_GB2312" w:cs="仿宋_GB2312"/>
                <w:b/>
                <w:sz w:val="22"/>
                <w:szCs w:val="24"/>
              </w:rPr>
              <w:t>价格部分（合计15分）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59" w:hRule="atLeast"/>
          <w:jc w:val="center"/>
        </w:trPr>
        <w:tc>
          <w:tcPr>
            <w:tcW w:w="680" w:type="dxa"/>
            <w:vAlign w:val="center"/>
          </w:tcPr>
          <w:p>
            <w:pPr>
              <w:numPr>
                <w:ilvl w:val="0"/>
                <w:numId w:val="7"/>
              </w:numPr>
              <w:jc w:val="center"/>
              <w:rPr>
                <w:rFonts w:ascii="仿宋_GB2312" w:hAnsi="仿宋_GB2312" w:eastAsia="仿宋_GB2312" w:cs="仿宋_GB2312"/>
                <w:sz w:val="22"/>
                <w:szCs w:val="24"/>
              </w:rPr>
            </w:pPr>
          </w:p>
        </w:tc>
        <w:tc>
          <w:tcPr>
            <w:tcW w:w="1344" w:type="dxa"/>
            <w:vAlign w:val="center"/>
          </w:tcPr>
          <w:p>
            <w:pPr>
              <w:spacing w:line="300" w:lineRule="exact"/>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投标报价</w:t>
            </w:r>
          </w:p>
        </w:tc>
        <w:tc>
          <w:tcPr>
            <w:tcW w:w="4677" w:type="dxa"/>
            <w:vAlign w:val="center"/>
          </w:tcPr>
          <w:p>
            <w:pPr>
              <w:autoSpaceDE w:val="0"/>
              <w:autoSpaceDN w:val="0"/>
              <w:adjustRightInd w:val="0"/>
              <w:snapToGrid w:val="0"/>
              <w:spacing w:line="300" w:lineRule="exac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价格分应当采用低价优先法计算，即满足招标文件要求且投标价格最低的投标报价为评标基准价，其价格分为满分。其他投标人的价格分统一按照下列公式计算：</w:t>
            </w:r>
          </w:p>
          <w:p>
            <w:pPr>
              <w:widowControl/>
              <w:spacing w:line="300" w:lineRule="exact"/>
              <w:jc w:val="left"/>
              <w:rPr>
                <w:rFonts w:ascii="仿宋_GB2312" w:hAnsi="仿宋_GB2312" w:eastAsia="仿宋_GB2312" w:cs="仿宋_GB2312"/>
                <w:kern w:val="0"/>
                <w:sz w:val="22"/>
                <w:szCs w:val="24"/>
              </w:rPr>
            </w:pPr>
            <w:r>
              <w:rPr>
                <w:rFonts w:hint="eastAsia" w:ascii="仿宋_GB2312" w:hAnsi="仿宋_GB2312" w:eastAsia="仿宋_GB2312" w:cs="仿宋_GB2312"/>
                <w:kern w:val="0"/>
                <w:sz w:val="22"/>
                <w:szCs w:val="24"/>
              </w:rPr>
              <w:t>投标报价得分=(评标基准价／投标报价)×100×权重</w:t>
            </w:r>
          </w:p>
          <w:p>
            <w:pPr>
              <w:widowControl/>
              <w:spacing w:line="300" w:lineRule="exact"/>
              <w:jc w:val="left"/>
              <w:rPr>
                <w:rFonts w:ascii="仿宋_GB2312" w:hAnsi="仿宋_GB2312" w:eastAsia="仿宋_GB2312" w:cs="仿宋_GB2312"/>
                <w:bCs/>
                <w:sz w:val="22"/>
                <w:szCs w:val="24"/>
              </w:rPr>
            </w:pPr>
            <w:r>
              <w:rPr>
                <w:rFonts w:hint="eastAsia" w:ascii="仿宋_GB2312" w:hAnsi="仿宋_GB2312" w:eastAsia="仿宋_GB2312" w:cs="仿宋_GB2312"/>
                <w:bCs/>
                <w:sz w:val="22"/>
                <w:szCs w:val="24"/>
              </w:rPr>
              <w:t>备注：</w:t>
            </w:r>
          </w:p>
          <w:p>
            <w:pPr>
              <w:widowControl/>
              <w:spacing w:line="300" w:lineRule="exact"/>
              <w:jc w:val="left"/>
              <w:rPr>
                <w:rFonts w:ascii="仿宋_GB2312" w:hAnsi="仿宋_GB2312" w:eastAsia="仿宋_GB2312" w:cs="仿宋_GB2312"/>
                <w:sz w:val="22"/>
                <w:szCs w:val="24"/>
              </w:rPr>
            </w:pPr>
            <w:r>
              <w:rPr>
                <w:rFonts w:hint="eastAsia" w:ascii="仿宋_GB2312" w:hAnsi="仿宋_GB2312" w:eastAsia="仿宋_GB2312" w:cs="仿宋_GB2312"/>
                <w:bCs/>
                <w:sz w:val="22"/>
                <w:szCs w:val="24"/>
              </w:rPr>
              <w:t>1、因落实政府采购政策进行价格调整的，以调整后的价格计算评标基准价和投标报价</w:t>
            </w:r>
            <w:r>
              <w:rPr>
                <w:rFonts w:hint="eastAsia" w:ascii="仿宋_GB2312" w:hAnsi="仿宋_GB2312" w:eastAsia="仿宋_GB2312" w:cs="仿宋_GB2312"/>
                <w:sz w:val="22"/>
                <w:szCs w:val="24"/>
              </w:rPr>
              <w:t>,详见“价格扣除”。</w:t>
            </w:r>
          </w:p>
          <w:p>
            <w:pPr>
              <w:spacing w:line="300" w:lineRule="exact"/>
              <w:rPr>
                <w:rFonts w:ascii="仿宋_GB2312" w:hAnsi="仿宋_GB2312" w:eastAsia="仿宋_GB2312" w:cs="仿宋_GB2312"/>
                <w:b/>
                <w:bCs/>
                <w:sz w:val="22"/>
                <w:szCs w:val="24"/>
                <w:u w:val="double"/>
              </w:rPr>
            </w:pPr>
            <w:r>
              <w:rPr>
                <w:rFonts w:hint="eastAsia" w:ascii="仿宋_GB2312" w:hAnsi="仿宋_GB2312" w:eastAsia="仿宋_GB2312" w:cs="仿宋_GB2312"/>
                <w:bCs/>
                <w:sz w:val="22"/>
                <w:szCs w:val="24"/>
              </w:rPr>
              <w:t>2、投标报价得分四舍五入后，</w:t>
            </w:r>
            <w:r>
              <w:rPr>
                <w:rFonts w:hint="eastAsia" w:ascii="仿宋_GB2312" w:hAnsi="仿宋_GB2312" w:eastAsia="仿宋_GB2312" w:cs="仿宋_GB2312"/>
                <w:sz w:val="22"/>
                <w:szCs w:val="24"/>
              </w:rPr>
              <w:t>小数点后保留两位有效数</w:t>
            </w:r>
            <w:r>
              <w:rPr>
                <w:rFonts w:hint="eastAsia" w:ascii="仿宋_GB2312" w:hAnsi="仿宋_GB2312" w:eastAsia="仿宋_GB2312" w:cs="仿宋_GB2312"/>
                <w:bCs/>
                <w:sz w:val="22"/>
                <w:szCs w:val="24"/>
              </w:rPr>
              <w:t>；</w:t>
            </w:r>
          </w:p>
        </w:tc>
        <w:tc>
          <w:tcPr>
            <w:tcW w:w="709" w:type="dxa"/>
            <w:tcBorders>
              <w:right w:val="single" w:color="auto" w:sz="4" w:space="0"/>
            </w:tcBorders>
            <w:vAlign w:val="center"/>
          </w:tcPr>
          <w:p>
            <w:pPr>
              <w:ind w:left="-78" w:leftChars="-37" w:right="-73" w:rightChars="-35"/>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c>
          <w:tcPr>
            <w:tcW w:w="851" w:type="dxa"/>
            <w:tcBorders>
              <w:left w:val="single" w:color="auto" w:sz="4" w:space="0"/>
            </w:tcBorders>
            <w:vAlign w:val="center"/>
          </w:tcPr>
          <w:p>
            <w:pPr>
              <w:ind w:left="-78" w:leftChars="-37" w:right="-73" w:rightChars="-35"/>
              <w:jc w:val="center"/>
              <w:rPr>
                <w:rFonts w:ascii="仿宋_GB2312" w:hAnsi="仿宋_GB2312" w:eastAsia="仿宋_GB2312" w:cs="仿宋_GB2312"/>
                <w:sz w:val="22"/>
                <w:szCs w:val="24"/>
              </w:rPr>
            </w:pPr>
            <w:r>
              <w:rPr>
                <w:rFonts w:hint="eastAsia" w:ascii="仿宋_GB2312" w:hAnsi="仿宋_GB2312" w:eastAsia="仿宋_GB2312" w:cs="仿宋_GB2312"/>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3" w:hRule="atLeast"/>
          <w:jc w:val="center"/>
        </w:trPr>
        <w:tc>
          <w:tcPr>
            <w:tcW w:w="6701" w:type="dxa"/>
            <w:gridSpan w:val="3"/>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sz w:val="22"/>
                <w:szCs w:val="24"/>
              </w:rPr>
              <w:t>合计</w:t>
            </w:r>
          </w:p>
        </w:tc>
        <w:tc>
          <w:tcPr>
            <w:tcW w:w="709" w:type="dxa"/>
            <w:tcBorders>
              <w:righ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c>
          <w:tcPr>
            <w:tcW w:w="851" w:type="dxa"/>
            <w:tcBorders>
              <w:left w:val="single" w:color="auto" w:sz="4" w:space="0"/>
            </w:tcBorders>
            <w:vAlign w:val="center"/>
          </w:tcPr>
          <w:p>
            <w:pPr>
              <w:ind w:left="-78" w:leftChars="-37" w:right="-73" w:rightChars="-35"/>
              <w:jc w:val="center"/>
              <w:rPr>
                <w:rFonts w:ascii="仿宋_GB2312" w:hAnsi="宋体" w:eastAsia="仿宋_GB2312" w:cs="宋体"/>
                <w:sz w:val="22"/>
                <w:szCs w:val="24"/>
              </w:rPr>
            </w:pPr>
            <w:r>
              <w:rPr>
                <w:rFonts w:hint="eastAsia" w:ascii="仿宋_GB2312" w:hAnsi="宋体" w:eastAsia="仿宋_GB2312" w:cs="宋体"/>
                <w:sz w:val="22"/>
                <w:szCs w:val="24"/>
              </w:rPr>
              <w:t>100</w:t>
            </w:r>
          </w:p>
        </w:tc>
      </w:tr>
    </w:tbl>
    <w:p>
      <w:pPr>
        <w:outlineLvl w:val="0"/>
        <w:rPr>
          <w:rFonts w:ascii="仿宋_GB2312" w:hAnsi="宋体" w:eastAsia="仿宋_GB2312"/>
          <w:b/>
          <w:sz w:val="24"/>
          <w:szCs w:val="24"/>
        </w:rPr>
      </w:pPr>
      <w:r>
        <w:rPr>
          <w:rFonts w:hint="eastAsia" w:ascii="仿宋_GB2312" w:hAnsi="宋体" w:eastAsia="仿宋_GB2312"/>
          <w:b/>
          <w:sz w:val="24"/>
          <w:szCs w:val="24"/>
        </w:rPr>
        <w:t>备注：</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1.评标信息内评分方法的说明：</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（1）权重：按百分比进行设置；</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（2）评分准则：按照评标系统设置要求，每项“评分准则”皆按百分制打分；</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（3）每项“评分因素”的得分=对应“评分准则”的分值×对应权重（%）。</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（1）根据财政部、工业和信息化部印发的《政府采购促进中小企业发展管理办法》（财库〔2020〕46号）的规定，对小型和微型企业产品的价格给予6%的扣除，用扣除后的价格参与评审。</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（2）组成联合体（如允许）或者接受分包的小微企业与联合体内其他企业、分包企业之间存在直接控股、管理关系的，不享受价格扣除优惠政策。</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（3）监狱企业产品价格扣除：监狱企业视同小微企业，按上述第（1）、（2）条款享受评审中价格扣除。</w:t>
      </w:r>
    </w:p>
    <w:p>
      <w:pPr>
        <w:ind w:firstLine="480" w:firstLineChars="200"/>
        <w:rPr>
          <w:rFonts w:ascii="仿宋_GB2312" w:hAnsi="宋体" w:eastAsia="仿宋_GB2312" w:cs="宋体"/>
          <w:kern w:val="0"/>
          <w:sz w:val="24"/>
          <w:szCs w:val="24"/>
        </w:rPr>
      </w:pPr>
      <w:r>
        <w:rPr>
          <w:rFonts w:hint="eastAsia" w:ascii="仿宋_GB2312" w:hAnsi="宋体" w:eastAsia="仿宋_GB2312"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spacing w:line="560" w:lineRule="exact"/>
        <w:jc w:val="left"/>
        <w:rPr>
          <w:rFonts w:ascii="黑体" w:hAnsi="黑体" w:eastAsia="黑体" w:cs="仿宋_GB2312"/>
          <w:sz w:val="32"/>
          <w:szCs w:val="32"/>
        </w:rPr>
      </w:pPr>
      <w:r>
        <w:rPr>
          <w:rFonts w:hint="eastAsia" w:ascii="黑体" w:hAnsi="黑体" w:eastAsia="黑体" w:cs="仿宋_GB2312"/>
          <w:spacing w:val="10"/>
          <w:kern w:val="0"/>
          <w:sz w:val="32"/>
          <w:szCs w:val="32"/>
          <w:lang w:val="zh-CN"/>
        </w:rPr>
        <w:t>附件</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jc w:val="center"/>
        <w:outlineLvl w:val="0"/>
        <w:rPr>
          <w:rFonts w:ascii="宋体" w:hAnsi="宋体" w:cs="宋体"/>
          <w:b/>
          <w:bCs/>
          <w:sz w:val="44"/>
          <w:szCs w:val="44"/>
        </w:rPr>
      </w:pPr>
      <w:r>
        <w:rPr>
          <w:rFonts w:hint="eastAsia" w:ascii="宋体" w:hAnsi="宋体" w:cs="宋体"/>
          <w:b/>
          <w:bCs/>
          <w:sz w:val="44"/>
          <w:szCs w:val="44"/>
        </w:rPr>
        <w:t>投标及履约承诺函</w:t>
      </w:r>
    </w:p>
    <w:p>
      <w:pPr>
        <w:adjustRightInd w:val="0"/>
        <w:snapToGrid w:val="0"/>
        <w:spacing w:line="480" w:lineRule="exact"/>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4</w:t>
      </w:r>
      <w:r>
        <w:rPr>
          <w:rFonts w:hint="eastAsia" w:ascii="仿宋_GB2312" w:hAnsi="宋体" w:eastAsia="仿宋_GB2312" w:cs="仿宋_GB2312"/>
          <w:sz w:val="32"/>
          <w:szCs w:val="22"/>
        </w:rPr>
        <w:t>.如果中标，做到守信，不偷工减料，依照本项目招标文件需求内容、签署的采购合同及在投标中所作的一切承诺履约。项目验收达到全部指标合格，力争优良。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5</w:t>
      </w:r>
      <w:r>
        <w:rPr>
          <w:rFonts w:hint="eastAsia" w:ascii="仿宋_GB2312" w:hAnsi="宋体" w:eastAsia="仿宋_GB2312" w:cs="仿宋_GB2312"/>
          <w:sz w:val="32"/>
          <w:szCs w:val="22"/>
        </w:rPr>
        <w:t xml:space="preserve">.我单位已认真阅读本项目需求，我单位承诺按时递交标书。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ascii="仿宋_GB2312" w:hAnsi="宋体" w:eastAsia="仿宋_GB2312" w:cs="仿宋_GB2312"/>
          <w:sz w:val="32"/>
          <w:szCs w:val="22"/>
        </w:rPr>
        <w:t>6</w:t>
      </w:r>
      <w:r>
        <w:rPr>
          <w:rFonts w:hint="eastAsia" w:ascii="仿宋_GB2312" w:hAnsi="宋体" w:eastAsia="仿宋_GB2312" w:cs="仿宋_GB2312"/>
          <w:sz w:val="32"/>
          <w:szCs w:val="22"/>
        </w:rPr>
        <w:t>.我单位承诺不非法转包或分包。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cs="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承诺投标人：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871" w:right="1474" w:bottom="1758" w:left="1588"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微软雅黑"/>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宋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2032149217"/>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3</w:t>
        </w:r>
        <w:r>
          <w:rPr>
            <w:rFonts w:ascii="宋体" w:hAnsi="宋体"/>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宋体" w:hAnsi="宋体"/>
        <w:sz w:val="20"/>
      </w:rPr>
      <w:id w:val="1840345557"/>
    </w:sdtPr>
    <w:sdtEndPr>
      <w:rPr>
        <w:rFonts w:ascii="宋体" w:hAnsi="宋体"/>
        <w:sz w:val="20"/>
      </w:rPr>
    </w:sdtEndPr>
    <w:sdtContent>
      <w:p>
        <w:pPr>
          <w:pStyle w:val="27"/>
          <w:jc w:val="center"/>
          <w:rPr>
            <w:rFonts w:ascii="宋体" w:hAnsi="宋体"/>
            <w:sz w:val="20"/>
          </w:rPr>
        </w:pPr>
        <w:r>
          <w:rPr>
            <w:rFonts w:ascii="宋体" w:hAnsi="宋体"/>
            <w:sz w:val="20"/>
          </w:rPr>
          <w:fldChar w:fldCharType="begin"/>
        </w:r>
        <w:r>
          <w:rPr>
            <w:rFonts w:ascii="宋体" w:hAnsi="宋体"/>
            <w:sz w:val="20"/>
          </w:rPr>
          <w:instrText xml:space="preserve">PAGE   \* MERGEFORMAT</w:instrText>
        </w:r>
        <w:r>
          <w:rPr>
            <w:rFonts w:ascii="宋体" w:hAnsi="宋体"/>
            <w:sz w:val="20"/>
          </w:rPr>
          <w:fldChar w:fldCharType="separate"/>
        </w:r>
        <w:r>
          <w:rPr>
            <w:rFonts w:ascii="宋体" w:hAnsi="宋体"/>
            <w:sz w:val="20"/>
            <w:lang w:val="zh-CN"/>
          </w:rPr>
          <w:t>1</w:t>
        </w:r>
        <w:r>
          <w:rPr>
            <w:rFonts w:ascii="宋体" w:hAnsi="宋体"/>
            <w:sz w:val="20"/>
          </w:rP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F8A"/>
    <w:rsid w:val="00000F65"/>
    <w:rsid w:val="00015BC4"/>
    <w:rsid w:val="00017950"/>
    <w:rsid w:val="00021F8A"/>
    <w:rsid w:val="00026FDC"/>
    <w:rsid w:val="00033FC1"/>
    <w:rsid w:val="00041678"/>
    <w:rsid w:val="0005286F"/>
    <w:rsid w:val="00055885"/>
    <w:rsid w:val="00057629"/>
    <w:rsid w:val="0007094F"/>
    <w:rsid w:val="000754C4"/>
    <w:rsid w:val="00077538"/>
    <w:rsid w:val="00087B33"/>
    <w:rsid w:val="0009025E"/>
    <w:rsid w:val="000943CB"/>
    <w:rsid w:val="00094808"/>
    <w:rsid w:val="000A122F"/>
    <w:rsid w:val="000A2ECD"/>
    <w:rsid w:val="000A460A"/>
    <w:rsid w:val="000B0357"/>
    <w:rsid w:val="000C24E4"/>
    <w:rsid w:val="000C4C90"/>
    <w:rsid w:val="000C72A3"/>
    <w:rsid w:val="000E057C"/>
    <w:rsid w:val="000E305F"/>
    <w:rsid w:val="000E7D03"/>
    <w:rsid w:val="000F7ABB"/>
    <w:rsid w:val="000F7AD1"/>
    <w:rsid w:val="00102E73"/>
    <w:rsid w:val="00104E04"/>
    <w:rsid w:val="001124E6"/>
    <w:rsid w:val="00121A5C"/>
    <w:rsid w:val="00124633"/>
    <w:rsid w:val="001275A8"/>
    <w:rsid w:val="00142DE7"/>
    <w:rsid w:val="0014446E"/>
    <w:rsid w:val="001540CC"/>
    <w:rsid w:val="001544E0"/>
    <w:rsid w:val="00155FBC"/>
    <w:rsid w:val="001569AE"/>
    <w:rsid w:val="00161E92"/>
    <w:rsid w:val="00163B37"/>
    <w:rsid w:val="0017605A"/>
    <w:rsid w:val="0017760C"/>
    <w:rsid w:val="00180298"/>
    <w:rsid w:val="0018063F"/>
    <w:rsid w:val="001816F2"/>
    <w:rsid w:val="00184B9F"/>
    <w:rsid w:val="00197FDE"/>
    <w:rsid w:val="001B19B9"/>
    <w:rsid w:val="001B20D4"/>
    <w:rsid w:val="001B35A8"/>
    <w:rsid w:val="001C71B0"/>
    <w:rsid w:val="001D3DDB"/>
    <w:rsid w:val="001D4BCF"/>
    <w:rsid w:val="001E3A97"/>
    <w:rsid w:val="001E5034"/>
    <w:rsid w:val="001E510D"/>
    <w:rsid w:val="001E607C"/>
    <w:rsid w:val="001E6727"/>
    <w:rsid w:val="001F2F3C"/>
    <w:rsid w:val="001F5348"/>
    <w:rsid w:val="001F6A98"/>
    <w:rsid w:val="001F7840"/>
    <w:rsid w:val="0021135C"/>
    <w:rsid w:val="002121C1"/>
    <w:rsid w:val="00212BC7"/>
    <w:rsid w:val="00214514"/>
    <w:rsid w:val="00216CFF"/>
    <w:rsid w:val="00226951"/>
    <w:rsid w:val="00236C21"/>
    <w:rsid w:val="00247CC0"/>
    <w:rsid w:val="00264B57"/>
    <w:rsid w:val="00264F3F"/>
    <w:rsid w:val="002726A4"/>
    <w:rsid w:val="00275B1E"/>
    <w:rsid w:val="00280085"/>
    <w:rsid w:val="0029255E"/>
    <w:rsid w:val="002933DE"/>
    <w:rsid w:val="002A4184"/>
    <w:rsid w:val="002A692D"/>
    <w:rsid w:val="002B2371"/>
    <w:rsid w:val="002B5A7D"/>
    <w:rsid w:val="002C23E7"/>
    <w:rsid w:val="002C410B"/>
    <w:rsid w:val="002C6F32"/>
    <w:rsid w:val="002C75A1"/>
    <w:rsid w:val="002D3E7B"/>
    <w:rsid w:val="002E3180"/>
    <w:rsid w:val="002F0A38"/>
    <w:rsid w:val="002F7D66"/>
    <w:rsid w:val="00302C1D"/>
    <w:rsid w:val="0030460A"/>
    <w:rsid w:val="00310166"/>
    <w:rsid w:val="003108AF"/>
    <w:rsid w:val="003109D9"/>
    <w:rsid w:val="00312DB9"/>
    <w:rsid w:val="003179F2"/>
    <w:rsid w:val="00320F00"/>
    <w:rsid w:val="0032247C"/>
    <w:rsid w:val="00327683"/>
    <w:rsid w:val="00336A84"/>
    <w:rsid w:val="00342105"/>
    <w:rsid w:val="003443C6"/>
    <w:rsid w:val="00346AEE"/>
    <w:rsid w:val="00351547"/>
    <w:rsid w:val="00351C24"/>
    <w:rsid w:val="003614DA"/>
    <w:rsid w:val="00362DD6"/>
    <w:rsid w:val="00363DB3"/>
    <w:rsid w:val="0037512D"/>
    <w:rsid w:val="00386203"/>
    <w:rsid w:val="00387586"/>
    <w:rsid w:val="00390BC7"/>
    <w:rsid w:val="00397D57"/>
    <w:rsid w:val="003A5EBE"/>
    <w:rsid w:val="003A71FE"/>
    <w:rsid w:val="003B47C2"/>
    <w:rsid w:val="003B4C0C"/>
    <w:rsid w:val="003C0F0F"/>
    <w:rsid w:val="003C550C"/>
    <w:rsid w:val="003C7DC7"/>
    <w:rsid w:val="003D0615"/>
    <w:rsid w:val="003D57C1"/>
    <w:rsid w:val="003E1FF6"/>
    <w:rsid w:val="003E74A2"/>
    <w:rsid w:val="003E7BEF"/>
    <w:rsid w:val="003F7347"/>
    <w:rsid w:val="0040141D"/>
    <w:rsid w:val="00401F33"/>
    <w:rsid w:val="0040409B"/>
    <w:rsid w:val="00405519"/>
    <w:rsid w:val="00407B71"/>
    <w:rsid w:val="00424A7B"/>
    <w:rsid w:val="0043284A"/>
    <w:rsid w:val="0043443C"/>
    <w:rsid w:val="004346D9"/>
    <w:rsid w:val="004527CD"/>
    <w:rsid w:val="00455A2D"/>
    <w:rsid w:val="00461339"/>
    <w:rsid w:val="0046505B"/>
    <w:rsid w:val="004700BB"/>
    <w:rsid w:val="004747A9"/>
    <w:rsid w:val="00482C77"/>
    <w:rsid w:val="00490843"/>
    <w:rsid w:val="004A018F"/>
    <w:rsid w:val="004A1948"/>
    <w:rsid w:val="004A4844"/>
    <w:rsid w:val="004A5B12"/>
    <w:rsid w:val="004B3EFF"/>
    <w:rsid w:val="004B4044"/>
    <w:rsid w:val="004B72E2"/>
    <w:rsid w:val="004C23C1"/>
    <w:rsid w:val="004D140F"/>
    <w:rsid w:val="004D151C"/>
    <w:rsid w:val="004D157B"/>
    <w:rsid w:val="004D2A09"/>
    <w:rsid w:val="004D46DF"/>
    <w:rsid w:val="004D647F"/>
    <w:rsid w:val="004D69E2"/>
    <w:rsid w:val="004D7C84"/>
    <w:rsid w:val="004E6DC8"/>
    <w:rsid w:val="004F27B3"/>
    <w:rsid w:val="004F4EEB"/>
    <w:rsid w:val="00502316"/>
    <w:rsid w:val="00512272"/>
    <w:rsid w:val="00521284"/>
    <w:rsid w:val="005212B1"/>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66FD7"/>
    <w:rsid w:val="00571748"/>
    <w:rsid w:val="005742E2"/>
    <w:rsid w:val="00574E9C"/>
    <w:rsid w:val="0057642D"/>
    <w:rsid w:val="005770EC"/>
    <w:rsid w:val="00581043"/>
    <w:rsid w:val="00582D82"/>
    <w:rsid w:val="00583BAE"/>
    <w:rsid w:val="00583E4C"/>
    <w:rsid w:val="00591F8A"/>
    <w:rsid w:val="00592178"/>
    <w:rsid w:val="00596382"/>
    <w:rsid w:val="0059695D"/>
    <w:rsid w:val="005B045A"/>
    <w:rsid w:val="005B1504"/>
    <w:rsid w:val="005C1EA1"/>
    <w:rsid w:val="005C32FF"/>
    <w:rsid w:val="005C6FBE"/>
    <w:rsid w:val="005D06B7"/>
    <w:rsid w:val="005D2DBD"/>
    <w:rsid w:val="005D5595"/>
    <w:rsid w:val="005F1001"/>
    <w:rsid w:val="005F42B7"/>
    <w:rsid w:val="00603F35"/>
    <w:rsid w:val="00606C77"/>
    <w:rsid w:val="00614414"/>
    <w:rsid w:val="0061590B"/>
    <w:rsid w:val="00625492"/>
    <w:rsid w:val="006269AF"/>
    <w:rsid w:val="00626F53"/>
    <w:rsid w:val="00633239"/>
    <w:rsid w:val="00633C39"/>
    <w:rsid w:val="00636543"/>
    <w:rsid w:val="00642642"/>
    <w:rsid w:val="00667D11"/>
    <w:rsid w:val="0067100B"/>
    <w:rsid w:val="00675528"/>
    <w:rsid w:val="00680EC3"/>
    <w:rsid w:val="00684655"/>
    <w:rsid w:val="00685745"/>
    <w:rsid w:val="00693E4E"/>
    <w:rsid w:val="006A2133"/>
    <w:rsid w:val="006B6C77"/>
    <w:rsid w:val="006C170C"/>
    <w:rsid w:val="006C4AD8"/>
    <w:rsid w:val="006D34ED"/>
    <w:rsid w:val="006D43DB"/>
    <w:rsid w:val="006D5828"/>
    <w:rsid w:val="006D7442"/>
    <w:rsid w:val="006E5EC1"/>
    <w:rsid w:val="006E64BB"/>
    <w:rsid w:val="006F52CF"/>
    <w:rsid w:val="00705593"/>
    <w:rsid w:val="00707689"/>
    <w:rsid w:val="0071108F"/>
    <w:rsid w:val="00713126"/>
    <w:rsid w:val="00713D58"/>
    <w:rsid w:val="007261F8"/>
    <w:rsid w:val="007271F7"/>
    <w:rsid w:val="007316C9"/>
    <w:rsid w:val="00737455"/>
    <w:rsid w:val="00741452"/>
    <w:rsid w:val="007414C6"/>
    <w:rsid w:val="00755554"/>
    <w:rsid w:val="00756219"/>
    <w:rsid w:val="00763343"/>
    <w:rsid w:val="00772977"/>
    <w:rsid w:val="00776FB1"/>
    <w:rsid w:val="007817A3"/>
    <w:rsid w:val="00781E6C"/>
    <w:rsid w:val="0078257A"/>
    <w:rsid w:val="00785916"/>
    <w:rsid w:val="00792503"/>
    <w:rsid w:val="00796037"/>
    <w:rsid w:val="007962FF"/>
    <w:rsid w:val="007A27DD"/>
    <w:rsid w:val="007B3AC8"/>
    <w:rsid w:val="007C68AE"/>
    <w:rsid w:val="007D0575"/>
    <w:rsid w:val="007D629B"/>
    <w:rsid w:val="007D7579"/>
    <w:rsid w:val="007E4380"/>
    <w:rsid w:val="007E7E79"/>
    <w:rsid w:val="007F12AF"/>
    <w:rsid w:val="00800F5B"/>
    <w:rsid w:val="0080186E"/>
    <w:rsid w:val="00803DE1"/>
    <w:rsid w:val="008111D2"/>
    <w:rsid w:val="008166EE"/>
    <w:rsid w:val="008346B8"/>
    <w:rsid w:val="0084013A"/>
    <w:rsid w:val="00843442"/>
    <w:rsid w:val="00843C62"/>
    <w:rsid w:val="00853AC4"/>
    <w:rsid w:val="00855665"/>
    <w:rsid w:val="00856555"/>
    <w:rsid w:val="00870EC3"/>
    <w:rsid w:val="00876D92"/>
    <w:rsid w:val="008836FE"/>
    <w:rsid w:val="00883B31"/>
    <w:rsid w:val="008907C7"/>
    <w:rsid w:val="00893717"/>
    <w:rsid w:val="00897A19"/>
    <w:rsid w:val="008A54D5"/>
    <w:rsid w:val="008A79FD"/>
    <w:rsid w:val="008B4CAF"/>
    <w:rsid w:val="008D2D34"/>
    <w:rsid w:val="008D783E"/>
    <w:rsid w:val="008E2DAC"/>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689E"/>
    <w:rsid w:val="009515C6"/>
    <w:rsid w:val="009619E6"/>
    <w:rsid w:val="009634AF"/>
    <w:rsid w:val="009719CF"/>
    <w:rsid w:val="00976494"/>
    <w:rsid w:val="009775D6"/>
    <w:rsid w:val="00977802"/>
    <w:rsid w:val="009910FD"/>
    <w:rsid w:val="009920B2"/>
    <w:rsid w:val="0099270C"/>
    <w:rsid w:val="0099769F"/>
    <w:rsid w:val="009A0980"/>
    <w:rsid w:val="009B1BCF"/>
    <w:rsid w:val="009B37E4"/>
    <w:rsid w:val="009B4668"/>
    <w:rsid w:val="009C378C"/>
    <w:rsid w:val="009C556B"/>
    <w:rsid w:val="009C5990"/>
    <w:rsid w:val="009D0E3F"/>
    <w:rsid w:val="009D44D5"/>
    <w:rsid w:val="009D520A"/>
    <w:rsid w:val="009E0008"/>
    <w:rsid w:val="009F39C4"/>
    <w:rsid w:val="009F6E16"/>
    <w:rsid w:val="00A002CE"/>
    <w:rsid w:val="00A03C2D"/>
    <w:rsid w:val="00A305F8"/>
    <w:rsid w:val="00A31463"/>
    <w:rsid w:val="00A44DD8"/>
    <w:rsid w:val="00A47B41"/>
    <w:rsid w:val="00A500D4"/>
    <w:rsid w:val="00A51B21"/>
    <w:rsid w:val="00A60F56"/>
    <w:rsid w:val="00A716A3"/>
    <w:rsid w:val="00A73054"/>
    <w:rsid w:val="00A75EAC"/>
    <w:rsid w:val="00A9093A"/>
    <w:rsid w:val="00A94D28"/>
    <w:rsid w:val="00A97A05"/>
    <w:rsid w:val="00AA62E8"/>
    <w:rsid w:val="00AA6594"/>
    <w:rsid w:val="00AB432C"/>
    <w:rsid w:val="00AB5B09"/>
    <w:rsid w:val="00AC012B"/>
    <w:rsid w:val="00AC5C00"/>
    <w:rsid w:val="00AD11F7"/>
    <w:rsid w:val="00AE74B1"/>
    <w:rsid w:val="00B01134"/>
    <w:rsid w:val="00B067EE"/>
    <w:rsid w:val="00B06E7E"/>
    <w:rsid w:val="00B0798D"/>
    <w:rsid w:val="00B101C7"/>
    <w:rsid w:val="00B10467"/>
    <w:rsid w:val="00B25245"/>
    <w:rsid w:val="00B31182"/>
    <w:rsid w:val="00B36FF2"/>
    <w:rsid w:val="00B56D2F"/>
    <w:rsid w:val="00B57708"/>
    <w:rsid w:val="00B61BFE"/>
    <w:rsid w:val="00B67D61"/>
    <w:rsid w:val="00B74AC0"/>
    <w:rsid w:val="00B764AD"/>
    <w:rsid w:val="00B7696A"/>
    <w:rsid w:val="00B82F55"/>
    <w:rsid w:val="00B86F7E"/>
    <w:rsid w:val="00B9388B"/>
    <w:rsid w:val="00BA050C"/>
    <w:rsid w:val="00BA3111"/>
    <w:rsid w:val="00BA3A8C"/>
    <w:rsid w:val="00BB4B80"/>
    <w:rsid w:val="00BB4DA6"/>
    <w:rsid w:val="00BB7155"/>
    <w:rsid w:val="00BC680A"/>
    <w:rsid w:val="00BC6A39"/>
    <w:rsid w:val="00BC7786"/>
    <w:rsid w:val="00BD03C9"/>
    <w:rsid w:val="00BE2722"/>
    <w:rsid w:val="00BE3F02"/>
    <w:rsid w:val="00BF7D35"/>
    <w:rsid w:val="00C13C74"/>
    <w:rsid w:val="00C14F4C"/>
    <w:rsid w:val="00C16B85"/>
    <w:rsid w:val="00C173E6"/>
    <w:rsid w:val="00C23DC8"/>
    <w:rsid w:val="00C3092A"/>
    <w:rsid w:val="00C366AF"/>
    <w:rsid w:val="00C44FAE"/>
    <w:rsid w:val="00C5185F"/>
    <w:rsid w:val="00C51FB9"/>
    <w:rsid w:val="00C52D4D"/>
    <w:rsid w:val="00C53BC7"/>
    <w:rsid w:val="00C54474"/>
    <w:rsid w:val="00C57C32"/>
    <w:rsid w:val="00C655DD"/>
    <w:rsid w:val="00C9382F"/>
    <w:rsid w:val="00CB02DC"/>
    <w:rsid w:val="00CB7CA8"/>
    <w:rsid w:val="00CD16CE"/>
    <w:rsid w:val="00CE0F8E"/>
    <w:rsid w:val="00CE1F1E"/>
    <w:rsid w:val="00CF2012"/>
    <w:rsid w:val="00CF6F23"/>
    <w:rsid w:val="00D0062E"/>
    <w:rsid w:val="00D06210"/>
    <w:rsid w:val="00D12A2B"/>
    <w:rsid w:val="00D1589D"/>
    <w:rsid w:val="00D21EE2"/>
    <w:rsid w:val="00D24698"/>
    <w:rsid w:val="00D25868"/>
    <w:rsid w:val="00D25C47"/>
    <w:rsid w:val="00D26425"/>
    <w:rsid w:val="00D2660C"/>
    <w:rsid w:val="00D30E9B"/>
    <w:rsid w:val="00D316F6"/>
    <w:rsid w:val="00D36B82"/>
    <w:rsid w:val="00D45768"/>
    <w:rsid w:val="00D45F2D"/>
    <w:rsid w:val="00D52A2E"/>
    <w:rsid w:val="00D55F1E"/>
    <w:rsid w:val="00D6072F"/>
    <w:rsid w:val="00D64D20"/>
    <w:rsid w:val="00D75ED0"/>
    <w:rsid w:val="00D76346"/>
    <w:rsid w:val="00D7776E"/>
    <w:rsid w:val="00D9607B"/>
    <w:rsid w:val="00DA021F"/>
    <w:rsid w:val="00DB45D2"/>
    <w:rsid w:val="00DB7BEE"/>
    <w:rsid w:val="00DC0350"/>
    <w:rsid w:val="00DC1D8B"/>
    <w:rsid w:val="00DC41A4"/>
    <w:rsid w:val="00DC543E"/>
    <w:rsid w:val="00DC5DAC"/>
    <w:rsid w:val="00DD0471"/>
    <w:rsid w:val="00DE41D0"/>
    <w:rsid w:val="00DE5F7D"/>
    <w:rsid w:val="00DF1F58"/>
    <w:rsid w:val="00DF466C"/>
    <w:rsid w:val="00E01A6E"/>
    <w:rsid w:val="00E03217"/>
    <w:rsid w:val="00E055A3"/>
    <w:rsid w:val="00E05EDB"/>
    <w:rsid w:val="00E07E9C"/>
    <w:rsid w:val="00E100EA"/>
    <w:rsid w:val="00E11A28"/>
    <w:rsid w:val="00E20EC4"/>
    <w:rsid w:val="00E22750"/>
    <w:rsid w:val="00E22EFA"/>
    <w:rsid w:val="00E239F3"/>
    <w:rsid w:val="00E250BB"/>
    <w:rsid w:val="00E30705"/>
    <w:rsid w:val="00E51826"/>
    <w:rsid w:val="00E5351E"/>
    <w:rsid w:val="00E64158"/>
    <w:rsid w:val="00E65C2A"/>
    <w:rsid w:val="00E67748"/>
    <w:rsid w:val="00E70DE8"/>
    <w:rsid w:val="00E720B5"/>
    <w:rsid w:val="00E764AB"/>
    <w:rsid w:val="00E820A7"/>
    <w:rsid w:val="00E83BC8"/>
    <w:rsid w:val="00E850EA"/>
    <w:rsid w:val="00E909BD"/>
    <w:rsid w:val="00E96829"/>
    <w:rsid w:val="00EA373C"/>
    <w:rsid w:val="00EB2AB7"/>
    <w:rsid w:val="00EB3F38"/>
    <w:rsid w:val="00EC0CD3"/>
    <w:rsid w:val="00EC337A"/>
    <w:rsid w:val="00EE0506"/>
    <w:rsid w:val="00EE2341"/>
    <w:rsid w:val="00EE23B4"/>
    <w:rsid w:val="00EE244A"/>
    <w:rsid w:val="00EE4616"/>
    <w:rsid w:val="00EF20EC"/>
    <w:rsid w:val="00EF3B1B"/>
    <w:rsid w:val="00F01E8C"/>
    <w:rsid w:val="00F02BFB"/>
    <w:rsid w:val="00F03D5C"/>
    <w:rsid w:val="00F07DB6"/>
    <w:rsid w:val="00F123F6"/>
    <w:rsid w:val="00F17CBD"/>
    <w:rsid w:val="00F20658"/>
    <w:rsid w:val="00F222DE"/>
    <w:rsid w:val="00F34F92"/>
    <w:rsid w:val="00F35096"/>
    <w:rsid w:val="00F3720F"/>
    <w:rsid w:val="00F51166"/>
    <w:rsid w:val="00F55583"/>
    <w:rsid w:val="00F55B09"/>
    <w:rsid w:val="00F56478"/>
    <w:rsid w:val="00F64707"/>
    <w:rsid w:val="00F749D4"/>
    <w:rsid w:val="00F82281"/>
    <w:rsid w:val="00F824C9"/>
    <w:rsid w:val="00FA2F56"/>
    <w:rsid w:val="00FA6B2D"/>
    <w:rsid w:val="00FB2C4D"/>
    <w:rsid w:val="00FB2E08"/>
    <w:rsid w:val="00FC012F"/>
    <w:rsid w:val="00FC043D"/>
    <w:rsid w:val="00FC4625"/>
    <w:rsid w:val="00FD002B"/>
    <w:rsid w:val="00FD0E06"/>
    <w:rsid w:val="00FD3295"/>
    <w:rsid w:val="01FB42C6"/>
    <w:rsid w:val="02E52B28"/>
    <w:rsid w:val="03633F51"/>
    <w:rsid w:val="03D32EAA"/>
    <w:rsid w:val="06905EF8"/>
    <w:rsid w:val="08667140"/>
    <w:rsid w:val="0F1C3C95"/>
    <w:rsid w:val="12F96422"/>
    <w:rsid w:val="154C74B7"/>
    <w:rsid w:val="164963A5"/>
    <w:rsid w:val="16978452"/>
    <w:rsid w:val="195553E9"/>
    <w:rsid w:val="1BFE1151"/>
    <w:rsid w:val="1D6614F4"/>
    <w:rsid w:val="1E802F2A"/>
    <w:rsid w:val="227D1127"/>
    <w:rsid w:val="232F631F"/>
    <w:rsid w:val="25ED7CFF"/>
    <w:rsid w:val="2616027D"/>
    <w:rsid w:val="26C70953"/>
    <w:rsid w:val="2CE83633"/>
    <w:rsid w:val="2D560907"/>
    <w:rsid w:val="2E452FC9"/>
    <w:rsid w:val="2F2E417E"/>
    <w:rsid w:val="31EE4784"/>
    <w:rsid w:val="33B700CE"/>
    <w:rsid w:val="36587F7A"/>
    <w:rsid w:val="3B530682"/>
    <w:rsid w:val="3C6F180D"/>
    <w:rsid w:val="3CAA0266"/>
    <w:rsid w:val="40760AAC"/>
    <w:rsid w:val="473C25A1"/>
    <w:rsid w:val="48934F74"/>
    <w:rsid w:val="4C1676C1"/>
    <w:rsid w:val="4D4D1E47"/>
    <w:rsid w:val="571E4E32"/>
    <w:rsid w:val="5CEA8C89"/>
    <w:rsid w:val="5F7F84DF"/>
    <w:rsid w:val="5FCB195C"/>
    <w:rsid w:val="68AC4A92"/>
    <w:rsid w:val="6BF02543"/>
    <w:rsid w:val="6C8624E4"/>
    <w:rsid w:val="6CB64147"/>
    <w:rsid w:val="71C22B21"/>
    <w:rsid w:val="729C4002"/>
    <w:rsid w:val="73271770"/>
    <w:rsid w:val="734C7658"/>
    <w:rsid w:val="73DDE568"/>
    <w:rsid w:val="744051D9"/>
    <w:rsid w:val="7562283E"/>
    <w:rsid w:val="76141AED"/>
    <w:rsid w:val="76B65054"/>
    <w:rsid w:val="76E77E4A"/>
    <w:rsid w:val="771C49A5"/>
    <w:rsid w:val="77B55F05"/>
    <w:rsid w:val="77D1076E"/>
    <w:rsid w:val="79856CB1"/>
    <w:rsid w:val="7A3D8B25"/>
    <w:rsid w:val="7B3B14E7"/>
    <w:rsid w:val="7BCF8700"/>
    <w:rsid w:val="7C0B4E07"/>
    <w:rsid w:val="7CEB3072"/>
    <w:rsid w:val="7D4B7D80"/>
    <w:rsid w:val="7DE7B626"/>
    <w:rsid w:val="7F5B63E7"/>
    <w:rsid w:val="89AA6E51"/>
    <w:rsid w:val="BFDF9638"/>
    <w:rsid w:val="CCF719FA"/>
    <w:rsid w:val="DEDC1B9D"/>
    <w:rsid w:val="E5FF27C7"/>
    <w:rsid w:val="EABE3C99"/>
    <w:rsid w:val="F6BB6C06"/>
    <w:rsid w:val="FAFE6976"/>
    <w:rsid w:val="FD5D02B2"/>
    <w:rsid w:val="FDB3827F"/>
    <w:rsid w:val="FF3F6991"/>
    <w:rsid w:val="FF6F973E"/>
    <w:rsid w:val="FFA97AF3"/>
    <w:rsid w:val="FFFFF1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99"/>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字符"/>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字符"/>
    <w:basedOn w:val="45"/>
    <w:link w:val="28"/>
    <w:qFormat/>
    <w:uiPriority w:val="0"/>
    <w:rPr>
      <w:rFonts w:ascii="Calibri" w:hAnsi="Calibri" w:eastAsia="宋体" w:cs="Times New Roman"/>
      <w:sz w:val="18"/>
      <w:szCs w:val="18"/>
    </w:rPr>
  </w:style>
  <w:style w:type="character" w:customStyle="1" w:styleId="58">
    <w:name w:val="页脚 字符"/>
    <w:basedOn w:val="45"/>
    <w:link w:val="27"/>
    <w:qFormat/>
    <w:uiPriority w:val="99"/>
    <w:rPr>
      <w:rFonts w:ascii="Calibri" w:hAnsi="Calibri" w:eastAsia="宋体" w:cs="Times New Roman"/>
      <w:sz w:val="18"/>
      <w:szCs w:val="18"/>
    </w:rPr>
  </w:style>
  <w:style w:type="character" w:customStyle="1" w:styleId="59">
    <w:name w:val="标题 3 字符"/>
    <w:basedOn w:val="45"/>
    <w:link w:val="3"/>
    <w:qFormat/>
    <w:uiPriority w:val="0"/>
    <w:rPr>
      <w:rFonts w:ascii="Calibri" w:hAnsi="Calibri" w:eastAsia="宋体" w:cs="Times New Roman"/>
      <w:b/>
      <w:bCs/>
      <w:sz w:val="32"/>
      <w:szCs w:val="32"/>
    </w:rPr>
  </w:style>
  <w:style w:type="character" w:customStyle="1" w:styleId="60">
    <w:name w:val="标题 1 字符"/>
    <w:basedOn w:val="45"/>
    <w:link w:val="2"/>
    <w:qFormat/>
    <w:uiPriority w:val="0"/>
    <w:rPr>
      <w:rFonts w:ascii="宋体" w:hAnsi="宋体" w:eastAsia="黑体" w:cs="Times New Roman"/>
      <w:b/>
      <w:bCs/>
      <w:kern w:val="44"/>
      <w:sz w:val="28"/>
      <w:szCs w:val="44"/>
    </w:rPr>
  </w:style>
  <w:style w:type="character" w:customStyle="1" w:styleId="61">
    <w:name w:val="标题 4 字符"/>
    <w:basedOn w:val="45"/>
    <w:link w:val="5"/>
    <w:qFormat/>
    <w:uiPriority w:val="0"/>
    <w:rPr>
      <w:rFonts w:ascii="Arial" w:hAnsi="Arial" w:eastAsia="黑体" w:cs="Times New Roman"/>
      <w:b/>
      <w:bCs/>
      <w:sz w:val="28"/>
      <w:szCs w:val="28"/>
    </w:rPr>
  </w:style>
  <w:style w:type="character" w:customStyle="1" w:styleId="62">
    <w:name w:val="标题 5 字符"/>
    <w:basedOn w:val="45"/>
    <w:link w:val="6"/>
    <w:qFormat/>
    <w:uiPriority w:val="0"/>
    <w:rPr>
      <w:rFonts w:ascii="Times New Roman" w:hAnsi="Times New Roman" w:eastAsia="宋体" w:cs="Times New Roman"/>
      <w:b/>
      <w:sz w:val="28"/>
      <w:szCs w:val="20"/>
    </w:rPr>
  </w:style>
  <w:style w:type="character" w:customStyle="1" w:styleId="63">
    <w:name w:val="标题 6 字符"/>
    <w:basedOn w:val="45"/>
    <w:link w:val="8"/>
    <w:qFormat/>
    <w:uiPriority w:val="0"/>
    <w:rPr>
      <w:rFonts w:ascii="Arial" w:hAnsi="Arial" w:eastAsia="黑体" w:cs="Times New Roman"/>
      <w:b/>
      <w:sz w:val="24"/>
      <w:szCs w:val="20"/>
    </w:rPr>
  </w:style>
  <w:style w:type="character" w:customStyle="1" w:styleId="64">
    <w:name w:val="标题 7 字符"/>
    <w:basedOn w:val="45"/>
    <w:link w:val="9"/>
    <w:qFormat/>
    <w:uiPriority w:val="0"/>
    <w:rPr>
      <w:rFonts w:ascii="Times New Roman" w:hAnsi="Times New Roman" w:eastAsia="宋体" w:cs="Times New Roman"/>
      <w:b/>
      <w:sz w:val="24"/>
      <w:szCs w:val="20"/>
    </w:rPr>
  </w:style>
  <w:style w:type="character" w:customStyle="1" w:styleId="65">
    <w:name w:val="标题 8 字符"/>
    <w:basedOn w:val="45"/>
    <w:link w:val="10"/>
    <w:qFormat/>
    <w:uiPriority w:val="0"/>
    <w:rPr>
      <w:rFonts w:ascii="Arial" w:hAnsi="Arial" w:eastAsia="黑体" w:cs="Times New Roman"/>
      <w:sz w:val="24"/>
      <w:szCs w:val="20"/>
    </w:rPr>
  </w:style>
  <w:style w:type="character" w:customStyle="1" w:styleId="66">
    <w:name w:val="标题 9 字符"/>
    <w:basedOn w:val="45"/>
    <w:link w:val="11"/>
    <w:qFormat/>
    <w:uiPriority w:val="0"/>
    <w:rPr>
      <w:rFonts w:ascii="Arial" w:hAnsi="Arial" w:eastAsia="黑体" w:cs="Times New Roman"/>
      <w:szCs w:val="20"/>
    </w:rPr>
  </w:style>
  <w:style w:type="character" w:customStyle="1" w:styleId="67">
    <w:name w:val="批注文字 字符"/>
    <w:basedOn w:val="45"/>
    <w:link w:val="16"/>
    <w:semiHidden/>
    <w:qFormat/>
    <w:uiPriority w:val="0"/>
    <w:rPr>
      <w:rFonts w:ascii="Calibri" w:hAnsi="Calibri" w:eastAsia="宋体" w:cs="Times New Roman"/>
      <w:szCs w:val="21"/>
    </w:rPr>
  </w:style>
  <w:style w:type="character" w:customStyle="1" w:styleId="68">
    <w:name w:val="批注主题 字符"/>
    <w:basedOn w:val="67"/>
    <w:link w:val="41"/>
    <w:qFormat/>
    <w:uiPriority w:val="0"/>
    <w:rPr>
      <w:rFonts w:ascii="宋体" w:hAnsi="Times New Roman" w:eastAsia="宋体" w:cs="Times New Roman"/>
      <w:kern w:val="0"/>
      <w:sz w:val="34"/>
      <w:szCs w:val="20"/>
    </w:rPr>
  </w:style>
  <w:style w:type="character" w:customStyle="1" w:styleId="69">
    <w:name w:val="正文文本 字符"/>
    <w:basedOn w:val="45"/>
    <w:link w:val="18"/>
    <w:qFormat/>
    <w:uiPriority w:val="0"/>
    <w:rPr>
      <w:rFonts w:ascii="Calibri" w:hAnsi="Calibri" w:eastAsia="宋体" w:cs="Times New Roman"/>
      <w:szCs w:val="21"/>
    </w:rPr>
  </w:style>
  <w:style w:type="character" w:customStyle="1" w:styleId="70">
    <w:name w:val="正文首行缩进 字符"/>
    <w:basedOn w:val="69"/>
    <w:link w:val="42"/>
    <w:qFormat/>
    <w:uiPriority w:val="0"/>
    <w:rPr>
      <w:rFonts w:ascii="Times New Roman" w:hAnsi="Times New Roman" w:eastAsia="宋体" w:cs="Times New Roman"/>
      <w:b/>
      <w:bCs/>
      <w:szCs w:val="24"/>
    </w:rPr>
  </w:style>
  <w:style w:type="character" w:customStyle="1" w:styleId="71">
    <w:name w:val="文档结构图 字符"/>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字符"/>
    <w:basedOn w:val="45"/>
    <w:link w:val="17"/>
    <w:qFormat/>
    <w:uiPriority w:val="0"/>
    <w:rPr>
      <w:rFonts w:ascii="Times New Roman" w:hAnsi="Times New Roman" w:eastAsia="宋体" w:cs="Times New Roman"/>
      <w:sz w:val="16"/>
      <w:szCs w:val="16"/>
    </w:rPr>
  </w:style>
  <w:style w:type="character" w:customStyle="1" w:styleId="73">
    <w:name w:val="正文文本缩进 字符"/>
    <w:basedOn w:val="45"/>
    <w:link w:val="19"/>
    <w:qFormat/>
    <w:uiPriority w:val="0"/>
    <w:rPr>
      <w:rFonts w:ascii="Times New Roman" w:hAnsi="Times New Roman" w:eastAsia="宋体" w:cs="Times New Roman"/>
      <w:szCs w:val="24"/>
    </w:rPr>
  </w:style>
  <w:style w:type="character" w:customStyle="1" w:styleId="74">
    <w:name w:val="纯文本 字符"/>
    <w:basedOn w:val="45"/>
    <w:link w:val="22"/>
    <w:qFormat/>
    <w:uiPriority w:val="0"/>
    <w:rPr>
      <w:rFonts w:ascii="宋体" w:hAnsi="Courier New" w:eastAsia="宋体" w:cs="Times New Roman"/>
      <w:szCs w:val="20"/>
    </w:rPr>
  </w:style>
  <w:style w:type="character" w:customStyle="1" w:styleId="75">
    <w:name w:val="日期 字符"/>
    <w:basedOn w:val="45"/>
    <w:link w:val="24"/>
    <w:qFormat/>
    <w:uiPriority w:val="0"/>
    <w:rPr>
      <w:rFonts w:ascii="宋体" w:hAnsi="Courier New" w:eastAsia="宋体" w:cs="Times New Roman"/>
      <w:sz w:val="32"/>
      <w:szCs w:val="20"/>
    </w:rPr>
  </w:style>
  <w:style w:type="character" w:customStyle="1" w:styleId="76">
    <w:name w:val="正文文本缩进 2 字符"/>
    <w:basedOn w:val="45"/>
    <w:link w:val="25"/>
    <w:qFormat/>
    <w:uiPriority w:val="0"/>
    <w:rPr>
      <w:rFonts w:ascii="宋体" w:hAnsi="宋体" w:eastAsia="宋体" w:cs="Times New Roman"/>
      <w:szCs w:val="24"/>
    </w:rPr>
  </w:style>
  <w:style w:type="character" w:customStyle="1" w:styleId="77">
    <w:name w:val="批注框文本 字符"/>
    <w:basedOn w:val="45"/>
    <w:link w:val="26"/>
    <w:semiHidden/>
    <w:qFormat/>
    <w:uiPriority w:val="0"/>
    <w:rPr>
      <w:rFonts w:ascii="Times New Roman" w:hAnsi="Times New Roman" w:eastAsia="宋体" w:cs="Times New Roman"/>
      <w:sz w:val="18"/>
      <w:szCs w:val="18"/>
    </w:rPr>
  </w:style>
  <w:style w:type="character" w:customStyle="1" w:styleId="78">
    <w:name w:val="正文文本缩进 3 字符"/>
    <w:basedOn w:val="45"/>
    <w:link w:val="33"/>
    <w:qFormat/>
    <w:uiPriority w:val="0"/>
    <w:rPr>
      <w:rFonts w:ascii="宋体" w:hAnsi="Times New Roman" w:eastAsia="宋体" w:cs="Times New Roman"/>
      <w:b/>
      <w:bCs/>
      <w:sz w:val="24"/>
      <w:szCs w:val="24"/>
    </w:rPr>
  </w:style>
  <w:style w:type="character" w:customStyle="1" w:styleId="79">
    <w:name w:val="正文文本 2 字符"/>
    <w:basedOn w:val="45"/>
    <w:link w:val="36"/>
    <w:qFormat/>
    <w:uiPriority w:val="0"/>
    <w:rPr>
      <w:rFonts w:ascii="Times New Roman" w:hAnsi="Times New Roman" w:eastAsia="宋体" w:cs="Times New Roman"/>
      <w:sz w:val="24"/>
      <w:szCs w:val="24"/>
    </w:rPr>
  </w:style>
  <w:style w:type="character" w:customStyle="1" w:styleId="80">
    <w:name w:val="HTML 预设格式 字符"/>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字符"/>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字符"/>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字符"/>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深圳市住房和建设局</Company>
  <Pages>9</Pages>
  <Words>3564</Words>
  <Characters>3703</Characters>
  <Lines>27</Lines>
  <Paragraphs>7</Paragraphs>
  <TotalTime>1</TotalTime>
  <ScaleCrop>false</ScaleCrop>
  <LinksUpToDate>false</LinksUpToDate>
  <CharactersWithSpaces>3717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2023-05-10T02:44:00Z</dcterms:created>
  <dc:creator>李刚</dc:creator>
  <cp:lastModifiedBy>WPS_1581317969</cp:lastModifiedBy>
  <cp:lastPrinted>2022-01-22T02:13:00Z</cp:lastPrinted>
  <dcterms:modified xsi:type="dcterms:W3CDTF">2023-05-16T09:05:59Z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F38A9B43F43D48F2863223B2968997AB_13</vt:lpwstr>
  </property>
</Properties>
</file>