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right="840" w:rightChars="400"/>
        <w:jc w:val="left"/>
      </w:pPr>
      <w:r>
        <w:rPr>
          <w:rFonts w:hint="eastAsia" w:ascii="黑体" w:hAnsi="黑体" w:eastAsia="黑体"/>
          <w:sz w:val="32"/>
          <w:szCs w:val="32"/>
        </w:rPr>
        <w:t>附件1</w:t>
      </w:r>
    </w:p>
    <w:p>
      <w:pPr>
        <w:ind w:firstLine="866" w:firstLineChars="196"/>
        <w:rPr>
          <w:rFonts w:ascii="宋体" w:hAnsi="宋体"/>
          <w:b/>
          <w:sz w:val="44"/>
          <w:szCs w:val="44"/>
        </w:rPr>
      </w:pPr>
    </w:p>
    <w:p>
      <w:pPr>
        <w:pStyle w:val="12"/>
      </w:pPr>
      <w:r>
        <w:rPr>
          <w:rFonts w:hint="eastAsia"/>
        </w:rPr>
        <w:t>重点支持领域</w:t>
      </w:r>
    </w:p>
    <w:p>
      <w:pPr>
        <w:pStyle w:val="12"/>
      </w:pPr>
    </w:p>
    <w:p>
      <w:pPr>
        <w:pStyle w:val="8"/>
        <w:ind w:firstLine="640"/>
      </w:pPr>
      <w:r>
        <w:rPr>
          <w:rFonts w:hint="eastAsia"/>
        </w:rPr>
        <w:t>（一）生物产业</w:t>
      </w:r>
    </w:p>
    <w:p>
      <w:pPr>
        <w:pStyle w:val="9"/>
        <w:rPr>
          <w:b w:val="0"/>
        </w:rPr>
      </w:pPr>
      <w:r>
        <w:rPr>
          <w:rFonts w:hint="eastAsia"/>
        </w:rPr>
        <w:t>1.生物医学工程领域。</w:t>
      </w:r>
      <w:r>
        <w:rPr>
          <w:rFonts w:hint="eastAsia" w:ascii="仿宋_GB2312" w:eastAsia="仿宋_GB2312"/>
          <w:b w:val="0"/>
        </w:rPr>
        <w:t>重点支持</w:t>
      </w:r>
      <w:r>
        <w:rPr>
          <w:rFonts w:hint="eastAsia" w:ascii="仿宋_GB2312" w:hAnsi="宋体" w:eastAsia="仿宋_GB2312" w:cs="宋体"/>
          <w:b w:val="0"/>
        </w:rPr>
        <w:t>新型生物医疗设备、诊断检测仪器与试剂、临床诊断治疗康复设备、</w:t>
      </w:r>
      <w:r>
        <w:rPr>
          <w:rFonts w:hint="eastAsia" w:ascii="仿宋_GB2312" w:hAnsi="仿宋" w:eastAsia="仿宋_GB2312"/>
          <w:b w:val="0"/>
        </w:rPr>
        <w:t>高性能医学影像设备、数字化移动健康设备，</w:t>
      </w:r>
      <w:r>
        <w:rPr>
          <w:rFonts w:hint="eastAsia" w:ascii="仿宋_GB2312" w:hAnsi="宋体" w:eastAsia="仿宋_GB2312" w:cs="宋体"/>
          <w:b w:val="0"/>
        </w:rPr>
        <w:t>新型生物体</w:t>
      </w:r>
      <w:bookmarkStart w:id="0" w:name="_GoBack"/>
      <w:bookmarkEnd w:id="0"/>
      <w:r>
        <w:rPr>
          <w:rFonts w:hint="eastAsia" w:ascii="仿宋_GB2312" w:hAnsi="宋体" w:eastAsia="仿宋_GB2312" w:cs="宋体"/>
          <w:b w:val="0"/>
        </w:rPr>
        <w:t>外诊断检测产品、生物医学材料、组织工程产品与生物人工器官等。</w:t>
      </w:r>
    </w:p>
    <w:p>
      <w:pPr>
        <w:pStyle w:val="9"/>
        <w:rPr>
          <w:b w:val="0"/>
        </w:rPr>
      </w:pPr>
      <w:r>
        <w:rPr>
          <w:rFonts w:hint="eastAsia"/>
        </w:rPr>
        <w:t>2.生物医药领域。</w:t>
      </w:r>
      <w:r>
        <w:rPr>
          <w:rFonts w:hint="eastAsia" w:ascii="仿宋_GB2312" w:eastAsia="仿宋_GB2312"/>
          <w:b w:val="0"/>
        </w:rPr>
        <w:t>重点支持</w:t>
      </w:r>
      <w:r>
        <w:rPr>
          <w:rFonts w:hint="eastAsia" w:ascii="仿宋_GB2312" w:hAnsi="宋体" w:eastAsia="仿宋_GB2312" w:cs="宋体"/>
          <w:b w:val="0"/>
        </w:rPr>
        <w:t>新型疫苗、生物药、小分子药、多肽类药、现代中药等。</w:t>
      </w:r>
    </w:p>
    <w:p>
      <w:pPr>
        <w:pStyle w:val="9"/>
        <w:rPr>
          <w:b w:val="0"/>
        </w:rPr>
      </w:pPr>
      <w:r>
        <w:rPr>
          <w:rFonts w:hint="eastAsia"/>
        </w:rPr>
        <w:t>3.生物农业领域。</w:t>
      </w:r>
      <w:r>
        <w:rPr>
          <w:rFonts w:hint="eastAsia" w:ascii="仿宋_GB2312" w:eastAsia="仿宋_GB2312"/>
          <w:b w:val="0"/>
        </w:rPr>
        <w:t>重点支持</w:t>
      </w:r>
      <w:r>
        <w:rPr>
          <w:rFonts w:hint="eastAsia" w:ascii="仿宋_GB2312" w:hAnsi="宋体" w:eastAsia="仿宋_GB2312" w:cs="宋体"/>
          <w:b w:val="0"/>
        </w:rPr>
        <w:t>农业、林业新品种，绿色农用生物制品，生物保健产品，以及海洋生物技术产品等。</w:t>
      </w:r>
    </w:p>
    <w:p>
      <w:pPr>
        <w:pStyle w:val="9"/>
        <w:rPr>
          <w:b w:val="0"/>
        </w:rPr>
      </w:pPr>
      <w:r>
        <w:rPr>
          <w:rFonts w:hint="eastAsia"/>
        </w:rPr>
        <w:t>4.生物环保领域。</w:t>
      </w:r>
      <w:r>
        <w:rPr>
          <w:rFonts w:hint="eastAsia" w:ascii="仿宋_GB2312" w:eastAsia="仿宋_GB2312"/>
          <w:b w:val="0"/>
        </w:rPr>
        <w:t>重点支持</w:t>
      </w:r>
      <w:r>
        <w:rPr>
          <w:rFonts w:hint="eastAsia" w:ascii="仿宋_GB2312" w:hAnsi="宋体" w:eastAsia="仿宋_GB2312" w:cs="宋体"/>
          <w:b w:val="0"/>
        </w:rPr>
        <w:t>生物环保产品生产、再生资源综合利用技术的研发和产业化，环境监测、废弃物处理、水处理、水污染治理、废气治理技术及成套产品等。</w:t>
      </w:r>
    </w:p>
    <w:p>
      <w:pPr>
        <w:pStyle w:val="9"/>
        <w:rPr>
          <w:b w:val="0"/>
        </w:rPr>
      </w:pPr>
      <w:r>
        <w:rPr>
          <w:rFonts w:hint="eastAsia"/>
        </w:rPr>
        <w:t>5.生物制造领域。</w:t>
      </w:r>
      <w:r>
        <w:rPr>
          <w:rFonts w:hint="eastAsia" w:ascii="仿宋_GB2312" w:eastAsia="仿宋_GB2312"/>
          <w:b w:val="0"/>
        </w:rPr>
        <w:t>重点支持</w:t>
      </w:r>
      <w:r>
        <w:rPr>
          <w:rFonts w:hint="eastAsia" w:ascii="仿宋_GB2312" w:hAnsi="宋体" w:eastAsia="仿宋_GB2312" w:cs="宋体"/>
          <w:b w:val="0"/>
        </w:rPr>
        <w:t>生物基高分子新材料、生物基绿色化学品、新型酶制剂等。</w:t>
      </w:r>
    </w:p>
    <w:p>
      <w:pPr>
        <w:pStyle w:val="8"/>
        <w:ind w:firstLine="640"/>
      </w:pPr>
      <w:r>
        <w:rPr>
          <w:rFonts w:hint="eastAsia"/>
        </w:rPr>
        <w:t>（二）互联网产业</w:t>
      </w:r>
    </w:p>
    <w:p>
      <w:pPr>
        <w:pStyle w:val="9"/>
      </w:pPr>
      <w:r>
        <w:rPr>
          <w:rFonts w:hint="eastAsia"/>
        </w:rPr>
        <w:t>1.基础服务。</w:t>
      </w:r>
      <w:r>
        <w:rPr>
          <w:rFonts w:hint="eastAsia" w:ascii="仿宋_GB2312" w:eastAsia="仿宋_GB2312"/>
          <w:b w:val="0"/>
        </w:rPr>
        <w:t>重点支持接入服务、域名注册服务（DNS）和网络加速服务（CDN）等领域。</w:t>
      </w:r>
    </w:p>
    <w:p>
      <w:pPr>
        <w:pStyle w:val="9"/>
        <w:rPr>
          <w:b w:val="0"/>
        </w:rPr>
      </w:pPr>
      <w:r>
        <w:rPr>
          <w:rFonts w:hint="eastAsia"/>
        </w:rPr>
        <w:t>2.云计算。</w:t>
      </w:r>
      <w:r>
        <w:rPr>
          <w:rFonts w:hint="eastAsia" w:ascii="仿宋_GB2312" w:eastAsia="仿宋_GB2312"/>
          <w:b w:val="0"/>
        </w:rPr>
        <w:t>重点支持基础设施即服务（IaaS）、平台即服务（PaaS）和软件即服务（SaaS）等领域。</w:t>
      </w:r>
    </w:p>
    <w:p>
      <w:pPr>
        <w:pStyle w:val="9"/>
        <w:rPr>
          <w:b w:val="0"/>
        </w:rPr>
      </w:pPr>
      <w:r>
        <w:rPr>
          <w:rFonts w:hint="eastAsia"/>
        </w:rPr>
        <w:t>3.大数据。</w:t>
      </w:r>
      <w:r>
        <w:rPr>
          <w:rFonts w:hint="eastAsia" w:ascii="仿宋_GB2312" w:eastAsia="仿宋_GB2312"/>
          <w:b w:val="0"/>
        </w:rPr>
        <w:t>重点支持数据采集、数据清洗、数据分析发掘、数据可视化、大数据行业应用等领域。</w:t>
      </w:r>
    </w:p>
    <w:p>
      <w:pPr>
        <w:pStyle w:val="9"/>
        <w:rPr>
          <w:b w:val="0"/>
        </w:rPr>
      </w:pPr>
      <w:r>
        <w:rPr>
          <w:rFonts w:hint="eastAsia"/>
        </w:rPr>
        <w:t>4.电子商务。</w:t>
      </w:r>
      <w:r>
        <w:rPr>
          <w:rFonts w:hint="eastAsia" w:ascii="仿宋_GB2312" w:eastAsia="仿宋_GB2312"/>
          <w:b w:val="0"/>
        </w:rPr>
        <w:t>重点支持跨境电子商务、大宗商品网络交易、综合型电子商务等第三方服务平台。</w:t>
      </w:r>
    </w:p>
    <w:p>
      <w:pPr>
        <w:pStyle w:val="9"/>
        <w:rPr>
          <w:b w:val="0"/>
        </w:rPr>
      </w:pPr>
      <w:r>
        <w:rPr>
          <w:rFonts w:hint="eastAsia"/>
        </w:rPr>
        <w:t>5.数字内容。</w:t>
      </w:r>
      <w:r>
        <w:rPr>
          <w:rFonts w:hint="eastAsia" w:ascii="仿宋_GB2312" w:eastAsia="仿宋_GB2312"/>
          <w:b w:val="0"/>
        </w:rPr>
        <w:t>重点支持网络游戏、网络音乐、网络视频、网络媒体等领域。</w:t>
      </w:r>
    </w:p>
    <w:p>
      <w:pPr>
        <w:pStyle w:val="9"/>
        <w:rPr>
          <w:rFonts w:hint="eastAsia" w:ascii="仿宋_GB2312" w:eastAsia="仿宋_GB2312"/>
          <w:b w:val="0"/>
        </w:rPr>
      </w:pPr>
      <w:r>
        <w:rPr>
          <w:rFonts w:hint="eastAsia"/>
        </w:rPr>
        <w:t>6.移动互联网。</w:t>
      </w:r>
      <w:r>
        <w:rPr>
          <w:rFonts w:hint="eastAsia" w:ascii="仿宋_GB2312" w:eastAsia="仿宋_GB2312"/>
          <w:b w:val="0"/>
        </w:rPr>
        <w:t>重点支持移动支付、移动搜索、移动位置服务（LBS）等领域。</w:t>
      </w:r>
    </w:p>
    <w:p>
      <w:pPr>
        <w:pStyle w:val="9"/>
        <w:rPr>
          <w:rFonts w:hint="eastAsia" w:ascii="仿宋_GB2312" w:eastAsia="仿宋_GB2312"/>
          <w:b w:val="0"/>
          <w:bCs w:val="0"/>
        </w:rPr>
      </w:pPr>
      <w:r>
        <w:rPr>
          <w:rFonts w:hint="eastAsia"/>
          <w:lang w:val="en-US" w:eastAsia="zh-CN"/>
        </w:rPr>
        <w:t>7</w:t>
      </w:r>
      <w:r>
        <w:rPr>
          <w:rFonts w:hint="eastAsia"/>
        </w:rPr>
        <w:t>.</w:t>
      </w:r>
      <w:r>
        <w:rPr>
          <w:rFonts w:hint="eastAsia" w:ascii="楷体_GB2312" w:hAnsi="Times New Roman" w:eastAsia="楷体_GB2312"/>
          <w:b/>
        </w:rPr>
        <w:t>金融科技</w:t>
      </w:r>
      <w:r>
        <w:rPr>
          <w:rFonts w:hint="eastAsia" w:ascii="楷体_GB2312" w:hAnsi="Times New Roman" w:eastAsia="楷体_GB2312"/>
          <w:b/>
          <w:lang w:eastAsia="zh-CN"/>
        </w:rPr>
        <w:t>。</w:t>
      </w:r>
      <w:r>
        <w:rPr>
          <w:rFonts w:hint="eastAsia" w:ascii="仿宋_GB2312" w:hAnsi="Helvetica" w:eastAsia="仿宋_GB2312" w:cs="Arial"/>
          <w:b w:val="0"/>
          <w:bCs w:val="0"/>
          <w:color w:val="000000"/>
          <w:kern w:val="0"/>
          <w:sz w:val="32"/>
          <w:szCs w:val="32"/>
        </w:rPr>
        <w:t>重点支持区块链产品、量化金融平台与系统、互联网金融服务平台、金融风险管理系统研发及产业化。</w:t>
      </w:r>
    </w:p>
    <w:p>
      <w:pPr>
        <w:pStyle w:val="8"/>
        <w:ind w:firstLine="640"/>
      </w:pPr>
      <w:r>
        <w:rPr>
          <w:rFonts w:hint="eastAsia"/>
        </w:rPr>
        <w:t>（三）新材料产业</w:t>
      </w:r>
    </w:p>
    <w:p>
      <w:pPr>
        <w:adjustRightInd w:val="0"/>
        <w:snapToGrid w:val="0"/>
        <w:spacing w:line="360" w:lineRule="auto"/>
        <w:ind w:firstLine="643" w:firstLineChars="200"/>
        <w:rPr>
          <w:rFonts w:ascii="仿宋_GB2312" w:eastAsia="仿宋_GB2312"/>
          <w:sz w:val="32"/>
          <w:szCs w:val="32"/>
        </w:rPr>
      </w:pPr>
      <w:r>
        <w:rPr>
          <w:rFonts w:hint="eastAsia" w:ascii="楷体_GB2312" w:eastAsia="楷体_GB2312"/>
          <w:b/>
          <w:sz w:val="32"/>
          <w:szCs w:val="32"/>
        </w:rPr>
        <w:t>1.电子信息材料。</w:t>
      </w:r>
      <w:r>
        <w:rPr>
          <w:rFonts w:hint="eastAsia" w:ascii="仿宋_GB2312" w:eastAsia="仿宋_GB2312"/>
          <w:sz w:val="32"/>
          <w:szCs w:val="32"/>
        </w:rPr>
        <w:t>重点支持高性能显示材料、先进照明材料、微电子材料及光电子材料等。</w:t>
      </w:r>
    </w:p>
    <w:p>
      <w:pPr>
        <w:adjustRightInd w:val="0"/>
        <w:snapToGrid w:val="0"/>
        <w:spacing w:line="360" w:lineRule="auto"/>
        <w:ind w:firstLine="643" w:firstLineChars="200"/>
        <w:rPr>
          <w:rFonts w:ascii="仿宋_GB2312" w:eastAsia="仿宋_GB2312"/>
          <w:sz w:val="32"/>
          <w:szCs w:val="32"/>
        </w:rPr>
      </w:pPr>
      <w:r>
        <w:rPr>
          <w:rFonts w:hint="eastAsia" w:ascii="楷体_GB2312" w:eastAsia="楷体_GB2312"/>
          <w:b/>
          <w:sz w:val="32"/>
          <w:szCs w:val="32"/>
        </w:rPr>
        <w:t>2.绿色低碳材料。</w:t>
      </w:r>
      <w:r>
        <w:rPr>
          <w:rFonts w:hint="eastAsia" w:ascii="仿宋_GB2312" w:eastAsia="仿宋_GB2312"/>
          <w:sz w:val="32"/>
          <w:szCs w:val="32"/>
        </w:rPr>
        <w:t>重点支持高性能储能材料、新型太阳能材料、节能环保材料等。</w:t>
      </w:r>
    </w:p>
    <w:p>
      <w:pPr>
        <w:adjustRightInd w:val="0"/>
        <w:snapToGrid w:val="0"/>
        <w:spacing w:line="360" w:lineRule="auto"/>
        <w:ind w:firstLine="643" w:firstLineChars="200"/>
        <w:rPr>
          <w:rFonts w:ascii="仿宋_GB2312" w:eastAsia="仿宋_GB2312"/>
          <w:sz w:val="32"/>
          <w:szCs w:val="32"/>
        </w:rPr>
      </w:pPr>
      <w:r>
        <w:rPr>
          <w:rFonts w:hint="eastAsia" w:ascii="楷体_GB2312" w:eastAsia="楷体_GB2312"/>
          <w:b/>
          <w:sz w:val="32"/>
          <w:szCs w:val="32"/>
        </w:rPr>
        <w:t>3.生物材料。</w:t>
      </w:r>
      <w:r>
        <w:rPr>
          <w:rFonts w:hint="eastAsia" w:ascii="仿宋_GB2312" w:eastAsia="仿宋_GB2312"/>
          <w:sz w:val="32"/>
          <w:szCs w:val="32"/>
        </w:rPr>
        <w:t>重点支持生物医学工程材料、生物基材料等。</w:t>
      </w:r>
    </w:p>
    <w:p>
      <w:pPr>
        <w:adjustRightInd w:val="0"/>
        <w:snapToGrid w:val="0"/>
        <w:spacing w:line="360" w:lineRule="auto"/>
        <w:ind w:firstLine="643" w:firstLineChars="200"/>
        <w:rPr>
          <w:rFonts w:ascii="仿宋_GB2312" w:eastAsia="仿宋_GB2312"/>
          <w:sz w:val="32"/>
          <w:szCs w:val="32"/>
        </w:rPr>
      </w:pPr>
      <w:r>
        <w:rPr>
          <w:rFonts w:hint="eastAsia" w:ascii="楷体_GB2312" w:eastAsia="楷体_GB2312"/>
          <w:b/>
          <w:sz w:val="32"/>
          <w:szCs w:val="32"/>
        </w:rPr>
        <w:t>4.新型结构和功能材料。</w:t>
      </w:r>
      <w:r>
        <w:rPr>
          <w:rFonts w:hint="eastAsia" w:ascii="仿宋_GB2312" w:eastAsia="仿宋_GB2312"/>
          <w:sz w:val="32"/>
          <w:szCs w:val="32"/>
        </w:rPr>
        <w:t>重点支持功能高分子材料、高性能膜材料、高性能功能陶瓷、特种耐腐蚀材料、高性能轻质合金、高性能超硬材料、特种玻璃等。</w:t>
      </w:r>
    </w:p>
    <w:p>
      <w:pPr>
        <w:adjustRightInd w:val="0"/>
        <w:snapToGrid w:val="0"/>
        <w:spacing w:line="360" w:lineRule="auto"/>
        <w:ind w:firstLine="643" w:firstLineChars="200"/>
        <w:rPr>
          <w:rFonts w:ascii="仿宋_GB2312" w:eastAsia="仿宋_GB2312"/>
          <w:sz w:val="32"/>
          <w:szCs w:val="32"/>
        </w:rPr>
      </w:pPr>
      <w:r>
        <w:rPr>
          <w:rFonts w:hint="eastAsia" w:ascii="楷体_GB2312" w:eastAsia="楷体_GB2312"/>
          <w:b/>
          <w:sz w:val="32"/>
          <w:szCs w:val="32"/>
        </w:rPr>
        <w:t>5.前沿新材料。</w:t>
      </w:r>
      <w:r>
        <w:rPr>
          <w:rFonts w:hint="eastAsia" w:ascii="仿宋_GB2312" w:eastAsia="仿宋_GB2312"/>
          <w:sz w:val="32"/>
          <w:szCs w:val="32"/>
        </w:rPr>
        <w:t>重点支持石墨烯、3D打印材料、高性能复合材料、超材料、高性能增强纤维、</w:t>
      </w:r>
      <w:r>
        <w:rPr>
          <w:rFonts w:hint="eastAsia" w:ascii="仿宋_GB2312" w:eastAsia="仿宋_GB2312"/>
          <w:sz w:val="32"/>
          <w:szCs w:val="32"/>
          <w:lang w:eastAsia="zh-CN"/>
        </w:rPr>
        <w:t>微</w:t>
      </w:r>
      <w:r>
        <w:rPr>
          <w:rFonts w:hint="eastAsia" w:ascii="仿宋_GB2312" w:eastAsia="仿宋_GB2312"/>
          <w:sz w:val="32"/>
          <w:szCs w:val="32"/>
        </w:rPr>
        <w:t>纳米材料和超导材料等。</w:t>
      </w:r>
    </w:p>
    <w:p>
      <w:pPr>
        <w:pStyle w:val="8"/>
        <w:ind w:firstLine="640"/>
      </w:pPr>
      <w:r>
        <w:rPr>
          <w:rFonts w:hint="eastAsia"/>
        </w:rPr>
        <w:t>（四）新一代信息技术产业</w:t>
      </w:r>
    </w:p>
    <w:p>
      <w:pPr>
        <w:autoSpaceDE w:val="0"/>
        <w:autoSpaceDN w:val="0"/>
        <w:adjustRightInd w:val="0"/>
        <w:ind w:firstLine="643" w:firstLineChars="200"/>
        <w:jc w:val="left"/>
        <w:rPr>
          <w:rFonts w:ascii="仿宋_GB2312" w:hAnsi="Times New Roman" w:eastAsia="仿宋_GB2312"/>
          <w:kern w:val="0"/>
          <w:sz w:val="32"/>
          <w:szCs w:val="32"/>
          <w:lang w:val="zh-CN" w:eastAsia="zh-CN"/>
        </w:rPr>
      </w:pPr>
      <w:r>
        <w:rPr>
          <w:rFonts w:hint="eastAsia" w:ascii="楷体_GB2312" w:eastAsia="楷体_GB2312"/>
          <w:b/>
          <w:sz w:val="32"/>
          <w:szCs w:val="32"/>
        </w:rPr>
        <w:t>1.下一代信息网络。</w:t>
      </w:r>
      <w:r>
        <w:rPr>
          <w:rFonts w:hint="eastAsia" w:ascii="仿宋_GB2312" w:hAnsi="Times New Roman" w:eastAsia="仿宋_GB2312"/>
          <w:kern w:val="0"/>
          <w:sz w:val="32"/>
          <w:szCs w:val="32"/>
          <w:lang w:val="zh-CN" w:eastAsia="zh-CN"/>
        </w:rPr>
        <w:t>重点支持下一代互联网、新一代移动通信、光通信、无线宽带接入及专网通信领域的产品及解决方案。</w:t>
      </w:r>
    </w:p>
    <w:p>
      <w:pPr>
        <w:autoSpaceDE w:val="0"/>
        <w:autoSpaceDN w:val="0"/>
        <w:adjustRightInd w:val="0"/>
        <w:ind w:firstLine="643" w:firstLineChars="200"/>
        <w:jc w:val="left"/>
        <w:rPr>
          <w:rFonts w:ascii="仿宋_GB2312" w:hAnsi="Times New Roman" w:eastAsia="仿宋_GB2312"/>
          <w:kern w:val="0"/>
          <w:sz w:val="32"/>
          <w:szCs w:val="32"/>
          <w:lang w:val="zh-CN" w:eastAsia="zh-CN"/>
        </w:rPr>
      </w:pPr>
      <w:r>
        <w:rPr>
          <w:rFonts w:hint="eastAsia" w:ascii="楷体_GB2312" w:eastAsia="楷体_GB2312"/>
          <w:b/>
          <w:sz w:val="32"/>
          <w:szCs w:val="32"/>
        </w:rPr>
        <w:t>2.移动互联网。</w:t>
      </w:r>
      <w:r>
        <w:rPr>
          <w:rFonts w:hint="eastAsia" w:ascii="仿宋_GB2312" w:hAnsi="Times New Roman" w:eastAsia="仿宋_GB2312"/>
          <w:kern w:val="0"/>
          <w:sz w:val="32"/>
          <w:szCs w:val="32"/>
          <w:lang w:val="zh-CN" w:eastAsia="zh-CN"/>
        </w:rPr>
        <w:t>重点支持基于移动互联网的智能终端、网络和信息安全产品、应用系统及解决方案。</w:t>
      </w:r>
    </w:p>
    <w:p>
      <w:pPr>
        <w:autoSpaceDE w:val="0"/>
        <w:autoSpaceDN w:val="0"/>
        <w:adjustRightInd w:val="0"/>
        <w:ind w:firstLine="643" w:firstLineChars="200"/>
        <w:jc w:val="left"/>
        <w:rPr>
          <w:rFonts w:ascii="仿宋_GB2312" w:hAnsi="Times New Roman" w:eastAsia="仿宋_GB2312"/>
          <w:kern w:val="0"/>
          <w:sz w:val="32"/>
          <w:szCs w:val="32"/>
          <w:lang w:val="zh-CN" w:eastAsia="zh-CN"/>
        </w:rPr>
      </w:pPr>
      <w:r>
        <w:rPr>
          <w:rFonts w:hint="eastAsia" w:ascii="楷体_GB2312" w:eastAsia="楷体_GB2312"/>
          <w:b/>
          <w:sz w:val="32"/>
          <w:szCs w:val="32"/>
        </w:rPr>
        <w:t>3.物联网。</w:t>
      </w:r>
      <w:r>
        <w:rPr>
          <w:rFonts w:hint="eastAsia" w:ascii="仿宋_GB2312" w:hAnsi="Times New Roman" w:eastAsia="仿宋_GB2312"/>
          <w:kern w:val="0"/>
          <w:sz w:val="32"/>
          <w:szCs w:val="32"/>
          <w:lang w:val="zh-CN" w:eastAsia="zh-CN"/>
        </w:rPr>
        <w:t>重点支持物联网终端核心芯片、传感设备、系统平台及中间件等，支持治安防控、食品安全、交通物流等领域的智能化产品、系统及解决方案。</w:t>
      </w:r>
    </w:p>
    <w:p>
      <w:pPr>
        <w:autoSpaceDE w:val="0"/>
        <w:autoSpaceDN w:val="0"/>
        <w:adjustRightInd w:val="0"/>
        <w:ind w:firstLine="643" w:firstLineChars="200"/>
        <w:jc w:val="left"/>
        <w:rPr>
          <w:rFonts w:ascii="仿宋_GB2312" w:hAnsi="Times New Roman" w:eastAsia="仿宋_GB2312"/>
          <w:kern w:val="0"/>
          <w:sz w:val="32"/>
          <w:szCs w:val="32"/>
          <w:lang w:val="zh-CN" w:eastAsia="zh-CN"/>
        </w:rPr>
      </w:pPr>
      <w:r>
        <w:rPr>
          <w:rFonts w:hint="eastAsia" w:ascii="楷体_GB2312" w:eastAsia="楷体_GB2312"/>
          <w:b/>
          <w:sz w:val="32"/>
          <w:szCs w:val="32"/>
        </w:rPr>
        <w:t>4.卫星应用。</w:t>
      </w:r>
      <w:r>
        <w:rPr>
          <w:rFonts w:hint="eastAsia" w:ascii="仿宋_GB2312" w:hAnsi="Times New Roman" w:eastAsia="仿宋_GB2312"/>
          <w:kern w:val="0"/>
          <w:sz w:val="32"/>
          <w:szCs w:val="32"/>
          <w:lang w:val="zh-CN" w:eastAsia="zh-CN"/>
        </w:rPr>
        <w:t>重点支持北斗导航定位在手机、平板、</w:t>
      </w:r>
      <w:r>
        <w:rPr>
          <w:rFonts w:ascii="仿宋_GB2312" w:hAnsi="Times New Roman" w:eastAsia="仿宋_GB2312"/>
          <w:kern w:val="0"/>
          <w:sz w:val="32"/>
          <w:szCs w:val="32"/>
          <w:lang w:val="zh-CN" w:eastAsia="zh-CN"/>
        </w:rPr>
        <w:t>M2M</w:t>
      </w:r>
      <w:r>
        <w:rPr>
          <w:rFonts w:hint="eastAsia" w:ascii="仿宋_GB2312" w:hAnsi="Times New Roman" w:eastAsia="仿宋_GB2312"/>
          <w:kern w:val="0"/>
          <w:sz w:val="32"/>
          <w:szCs w:val="32"/>
          <w:lang w:val="zh-CN" w:eastAsia="zh-CN"/>
        </w:rPr>
        <w:t>终端等载体上的推广。</w:t>
      </w:r>
    </w:p>
    <w:p>
      <w:pPr>
        <w:autoSpaceDE w:val="0"/>
        <w:autoSpaceDN w:val="0"/>
        <w:adjustRightInd w:val="0"/>
        <w:ind w:firstLine="643" w:firstLineChars="200"/>
        <w:jc w:val="left"/>
        <w:rPr>
          <w:rFonts w:ascii="仿宋_GB2312" w:hAnsi="Times New Roman" w:eastAsia="仿宋_GB2312"/>
          <w:kern w:val="0"/>
          <w:sz w:val="32"/>
          <w:szCs w:val="32"/>
          <w:lang w:val="zh-CN" w:eastAsia="zh-CN"/>
        </w:rPr>
      </w:pPr>
      <w:r>
        <w:rPr>
          <w:rFonts w:hint="eastAsia" w:ascii="楷体_GB2312" w:eastAsia="楷体_GB2312"/>
          <w:b/>
          <w:sz w:val="32"/>
          <w:szCs w:val="32"/>
        </w:rPr>
        <w:t>5.平板显示。</w:t>
      </w:r>
      <w:r>
        <w:rPr>
          <w:rFonts w:hint="eastAsia" w:ascii="仿宋_GB2312" w:hAnsi="Times New Roman" w:eastAsia="仿宋_GB2312"/>
          <w:kern w:val="0"/>
          <w:sz w:val="32"/>
          <w:szCs w:val="32"/>
          <w:lang w:val="zh-CN" w:eastAsia="zh-CN"/>
        </w:rPr>
        <w:t>重点支持</w:t>
      </w:r>
      <w:r>
        <w:rPr>
          <w:rFonts w:ascii="仿宋_GB2312" w:hAnsi="Times New Roman" w:eastAsia="仿宋_GB2312"/>
          <w:kern w:val="0"/>
          <w:sz w:val="32"/>
          <w:szCs w:val="32"/>
          <w:lang w:val="zh-CN" w:eastAsia="zh-CN"/>
        </w:rPr>
        <w:t>TFT</w:t>
      </w:r>
      <w:r>
        <w:rPr>
          <w:rFonts w:hint="eastAsia" w:ascii="仿宋_GB2312" w:hAnsi="Times New Roman" w:eastAsia="仿宋_GB2312"/>
          <w:kern w:val="0"/>
          <w:sz w:val="32"/>
          <w:szCs w:val="32"/>
          <w:lang w:val="zh-CN" w:eastAsia="zh-CN"/>
        </w:rPr>
        <w:t>、</w:t>
      </w:r>
      <w:r>
        <w:rPr>
          <w:rFonts w:ascii="仿宋_GB2312" w:hAnsi="Times New Roman" w:eastAsia="仿宋_GB2312"/>
          <w:kern w:val="0"/>
          <w:sz w:val="32"/>
          <w:szCs w:val="32"/>
          <w:lang w:val="zh-CN" w:eastAsia="zh-CN"/>
        </w:rPr>
        <w:t>LTPS</w:t>
      </w:r>
      <w:r>
        <w:rPr>
          <w:rFonts w:hint="eastAsia" w:ascii="仿宋_GB2312" w:hAnsi="Times New Roman" w:eastAsia="仿宋_GB2312"/>
          <w:kern w:val="0"/>
          <w:sz w:val="32"/>
          <w:szCs w:val="32"/>
          <w:lang w:val="zh-CN" w:eastAsia="zh-CN"/>
        </w:rPr>
        <w:t>、</w:t>
      </w:r>
      <w:r>
        <w:rPr>
          <w:rFonts w:ascii="仿宋_GB2312" w:hAnsi="Times New Roman" w:eastAsia="仿宋_GB2312"/>
          <w:kern w:val="0"/>
          <w:sz w:val="32"/>
          <w:szCs w:val="32"/>
          <w:lang w:val="zh-CN" w:eastAsia="zh-CN"/>
        </w:rPr>
        <w:t>OLED</w:t>
      </w:r>
      <w:r>
        <w:rPr>
          <w:rFonts w:hint="eastAsia" w:ascii="仿宋_GB2312" w:hAnsi="Times New Roman" w:eastAsia="仿宋_GB2312"/>
          <w:kern w:val="0"/>
          <w:sz w:val="32"/>
          <w:szCs w:val="32"/>
          <w:lang w:val="zh-CN" w:eastAsia="zh-CN"/>
        </w:rPr>
        <w:t>、激光显示、</w:t>
      </w:r>
      <w:r>
        <w:rPr>
          <w:rFonts w:ascii="仿宋_GB2312" w:hAnsi="Times New Roman" w:eastAsia="仿宋_GB2312"/>
          <w:kern w:val="0"/>
          <w:sz w:val="32"/>
          <w:szCs w:val="32"/>
          <w:lang w:val="zh-CN" w:eastAsia="zh-CN"/>
        </w:rPr>
        <w:t>3D</w:t>
      </w:r>
      <w:r>
        <w:rPr>
          <w:rFonts w:hint="eastAsia" w:ascii="仿宋_GB2312" w:hAnsi="Times New Roman" w:eastAsia="仿宋_GB2312"/>
          <w:kern w:val="0"/>
          <w:sz w:val="32"/>
          <w:szCs w:val="32"/>
          <w:lang w:val="zh-CN" w:eastAsia="zh-CN"/>
        </w:rPr>
        <w:t>显示、高清节能</w:t>
      </w:r>
      <w:r>
        <w:rPr>
          <w:rFonts w:ascii="仿宋_GB2312" w:hAnsi="Times New Roman" w:eastAsia="仿宋_GB2312"/>
          <w:kern w:val="0"/>
          <w:sz w:val="32"/>
          <w:szCs w:val="32"/>
          <w:lang w:val="zh-CN" w:eastAsia="zh-CN"/>
        </w:rPr>
        <w:t>LED</w:t>
      </w:r>
      <w:r>
        <w:rPr>
          <w:rFonts w:hint="eastAsia" w:ascii="仿宋_GB2312" w:hAnsi="Times New Roman" w:eastAsia="仿宋_GB2312"/>
          <w:kern w:val="0"/>
          <w:sz w:val="32"/>
          <w:szCs w:val="32"/>
          <w:lang w:val="zh-CN" w:eastAsia="zh-CN"/>
        </w:rPr>
        <w:t>显示、柔性显示、曲面显示、透明显示、全息显示等新型显示技术产品及关键材料、零组件和设备的研发及产业化。</w:t>
      </w:r>
    </w:p>
    <w:p>
      <w:pPr>
        <w:autoSpaceDE w:val="0"/>
        <w:autoSpaceDN w:val="0"/>
        <w:adjustRightInd w:val="0"/>
        <w:ind w:firstLine="643" w:firstLineChars="200"/>
        <w:jc w:val="left"/>
        <w:rPr>
          <w:rFonts w:ascii="仿宋_GB2312" w:hAnsi="Times New Roman" w:eastAsia="仿宋_GB2312"/>
          <w:kern w:val="0"/>
          <w:sz w:val="32"/>
          <w:szCs w:val="32"/>
          <w:lang w:val="zh-CN" w:eastAsia="zh-CN"/>
        </w:rPr>
      </w:pPr>
      <w:r>
        <w:rPr>
          <w:rFonts w:hint="eastAsia" w:ascii="楷体_GB2312" w:eastAsia="楷体_GB2312"/>
          <w:b/>
          <w:sz w:val="32"/>
          <w:szCs w:val="32"/>
        </w:rPr>
        <w:t>6.集成电路。</w:t>
      </w:r>
      <w:r>
        <w:rPr>
          <w:rFonts w:hint="eastAsia" w:ascii="仿宋_GB2312" w:hAnsi="Times New Roman" w:eastAsia="仿宋_GB2312"/>
          <w:kern w:val="0"/>
          <w:sz w:val="32"/>
          <w:szCs w:val="32"/>
          <w:lang w:val="zh-CN" w:eastAsia="zh-CN"/>
        </w:rPr>
        <w:t>重点支持通信设备、移动智能终端、数字电视、信息安全、物联网、显示驱动和触控、数据存储、汽车电子、先进制造、航空航天与军工等领域芯片设计及产业化。</w:t>
      </w:r>
    </w:p>
    <w:p>
      <w:pPr>
        <w:autoSpaceDE w:val="0"/>
        <w:autoSpaceDN w:val="0"/>
        <w:adjustRightInd w:val="0"/>
        <w:ind w:firstLine="643" w:firstLineChars="200"/>
        <w:jc w:val="left"/>
        <w:rPr>
          <w:rFonts w:hint="eastAsia" w:ascii="仿宋_GB2312" w:hAnsi="Times New Roman" w:eastAsia="仿宋_GB2312"/>
          <w:kern w:val="0"/>
          <w:sz w:val="32"/>
          <w:szCs w:val="32"/>
          <w:lang w:val="zh-CN" w:eastAsia="zh-CN"/>
        </w:rPr>
      </w:pPr>
      <w:r>
        <w:rPr>
          <w:rFonts w:hint="eastAsia" w:ascii="楷体_GB2312" w:eastAsia="楷体_GB2312"/>
          <w:b/>
          <w:sz w:val="32"/>
          <w:szCs w:val="32"/>
        </w:rPr>
        <w:t>7.新型元器件。</w:t>
      </w:r>
      <w:r>
        <w:rPr>
          <w:rFonts w:hint="eastAsia" w:ascii="仿宋_GB2312" w:hAnsi="Times New Roman" w:eastAsia="仿宋_GB2312"/>
          <w:kern w:val="0"/>
          <w:sz w:val="32"/>
          <w:szCs w:val="32"/>
          <w:lang w:val="zh-CN" w:eastAsia="zh-CN"/>
        </w:rPr>
        <w:t>重点支持片式容阻感元件、微机电器件、高频器件、新型光电子器件及高精度、高可靠性传感器等。</w:t>
      </w:r>
    </w:p>
    <w:p>
      <w:pPr>
        <w:pStyle w:val="8"/>
        <w:ind w:firstLine="640"/>
      </w:pPr>
      <w:r>
        <w:rPr>
          <w:rFonts w:hint="eastAsia"/>
        </w:rPr>
        <w:t>（五）生命健康产业</w:t>
      </w:r>
    </w:p>
    <w:p>
      <w:pPr>
        <w:pStyle w:val="9"/>
        <w:rPr>
          <w:b w:val="0"/>
        </w:rPr>
      </w:pPr>
      <w:r>
        <w:rPr>
          <w:rFonts w:hint="eastAsia" w:hAnsi="Calibri" w:cs="Times New Roman"/>
          <w:color w:val="auto"/>
          <w:kern w:val="2"/>
        </w:rPr>
        <w:t>1.生命信息。</w:t>
      </w:r>
      <w:r>
        <w:rPr>
          <w:rFonts w:hint="eastAsia" w:ascii="仿宋_GB2312" w:eastAsia="仿宋_GB2312"/>
          <w:b w:val="0"/>
        </w:rPr>
        <w:t>重点支持</w:t>
      </w:r>
      <w:r>
        <w:rPr>
          <w:rFonts w:hint="eastAsia" w:ascii="仿宋_GB2312" w:hAnsi="Calibri" w:eastAsia="仿宋_GB2312"/>
          <w:b w:val="0"/>
          <w:color w:val="auto"/>
          <w:kern w:val="2"/>
        </w:rPr>
        <w:t>生命信息采集、计算、分析等关键设备和配套产品，以及生命科学合同研发服务和基因组、蛋白质组、代谢组等生命信息服务等。</w:t>
      </w:r>
    </w:p>
    <w:p>
      <w:pPr>
        <w:pStyle w:val="9"/>
        <w:rPr>
          <w:b w:val="0"/>
        </w:rPr>
      </w:pPr>
      <w:r>
        <w:rPr>
          <w:rFonts w:hint="eastAsia"/>
        </w:rPr>
        <w:t>2.高端医疗。</w:t>
      </w:r>
      <w:r>
        <w:rPr>
          <w:rFonts w:hint="eastAsia" w:ascii="仿宋_GB2312" w:eastAsia="仿宋_GB2312"/>
          <w:b w:val="0"/>
        </w:rPr>
        <w:t>重点支持</w:t>
      </w:r>
      <w:r>
        <w:rPr>
          <w:rFonts w:hint="eastAsia" w:ascii="仿宋_GB2312" w:hAnsi="Calibri" w:eastAsia="仿宋_GB2312"/>
          <w:b w:val="0"/>
          <w:color w:val="auto"/>
          <w:kern w:val="2"/>
        </w:rPr>
        <w:t>免疫细胞治疗、基因治疗、个性化用药等个体化治疗服务，第三方医学检测等领域的高技术服务。</w:t>
      </w:r>
    </w:p>
    <w:p>
      <w:pPr>
        <w:pStyle w:val="9"/>
        <w:rPr>
          <w:rFonts w:hint="eastAsia" w:ascii="仿宋_GB2312" w:hAnsi="Calibri" w:eastAsia="仿宋_GB2312"/>
          <w:b w:val="0"/>
          <w:color w:val="auto"/>
          <w:kern w:val="2"/>
        </w:rPr>
      </w:pPr>
      <w:r>
        <w:rPr>
          <w:rFonts w:hint="eastAsia"/>
        </w:rPr>
        <w:t>3.健康管理。</w:t>
      </w:r>
      <w:r>
        <w:rPr>
          <w:rFonts w:hint="eastAsia" w:ascii="仿宋_GB2312" w:eastAsia="仿宋_GB2312"/>
          <w:b w:val="0"/>
        </w:rPr>
        <w:t>重点支持</w:t>
      </w:r>
      <w:r>
        <w:rPr>
          <w:rFonts w:hint="eastAsia" w:ascii="仿宋_GB2312" w:hAnsi="Calibri" w:eastAsia="仿宋_GB2312"/>
          <w:b w:val="0"/>
          <w:color w:val="auto"/>
          <w:kern w:val="2"/>
        </w:rPr>
        <w:t>个性化体检、保健指导、健康干预、慢病管理、心理健康咨询等特色健康管理服务，以及数字化健康管理设备和产品、健康管理软件和信息系统等。</w:t>
      </w:r>
    </w:p>
    <w:p>
      <w:pPr>
        <w:pStyle w:val="8"/>
        <w:ind w:firstLine="640"/>
      </w:pPr>
      <w:r>
        <w:rPr>
          <w:rFonts w:hint="eastAsia"/>
        </w:rPr>
        <w:t>（六）海洋产业</w:t>
      </w:r>
    </w:p>
    <w:p>
      <w:pPr>
        <w:pStyle w:val="9"/>
      </w:pPr>
      <w:r>
        <w:rPr>
          <w:rFonts w:hint="eastAsia"/>
        </w:rPr>
        <w:t>1.海洋电子信息。</w:t>
      </w:r>
      <w:r>
        <w:rPr>
          <w:rFonts w:hint="eastAsia" w:ascii="仿宋_GB2312" w:eastAsia="仿宋_GB2312"/>
          <w:b w:val="0"/>
        </w:rPr>
        <w:t>重点支持船舶电子、海洋观测和探测、海洋通信、海洋电子元器件等海洋电子信息设备和产品，以及海洋信息系统与信息技术服务。</w:t>
      </w:r>
    </w:p>
    <w:p>
      <w:pPr>
        <w:pStyle w:val="9"/>
        <w:rPr>
          <w:b w:val="0"/>
        </w:rPr>
      </w:pPr>
      <w:r>
        <w:rPr>
          <w:rFonts w:hint="eastAsia"/>
        </w:rPr>
        <w:t>2.海洋生物。</w:t>
      </w:r>
      <w:r>
        <w:rPr>
          <w:rFonts w:hint="eastAsia" w:ascii="仿宋_GB2312" w:eastAsia="仿宋_GB2312"/>
          <w:b w:val="0"/>
        </w:rPr>
        <w:t>重点支持海洋生物育种、海洋生物制品、海洋生物制药产品等。</w:t>
      </w:r>
    </w:p>
    <w:p>
      <w:pPr>
        <w:pStyle w:val="9"/>
        <w:rPr>
          <w:b w:val="0"/>
        </w:rPr>
      </w:pPr>
      <w:r>
        <w:rPr>
          <w:rFonts w:hint="eastAsia"/>
        </w:rPr>
        <w:t>3.海洋高端装备。</w:t>
      </w:r>
      <w:r>
        <w:rPr>
          <w:rFonts w:hint="eastAsia" w:ascii="仿宋_GB2312" w:eastAsia="仿宋_GB2312"/>
          <w:b w:val="0"/>
        </w:rPr>
        <w:t>重点支持新型海工装备与特种船舶、高附加值钻井平台配套模块及关键设备、深海探测设备、海洋环保设备和产品等。</w:t>
      </w:r>
    </w:p>
    <w:p>
      <w:pPr>
        <w:pStyle w:val="9"/>
        <w:rPr>
          <w:b w:val="0"/>
        </w:rPr>
      </w:pPr>
      <w:r>
        <w:rPr>
          <w:rFonts w:hint="eastAsia"/>
          <w:lang w:val="en-US" w:eastAsia="zh-CN"/>
        </w:rPr>
        <w:t>4</w:t>
      </w:r>
      <w:r>
        <w:rPr>
          <w:rFonts w:hint="eastAsia"/>
        </w:rPr>
        <w:t>.其他。</w:t>
      </w:r>
      <w:r>
        <w:rPr>
          <w:rFonts w:hint="eastAsia" w:ascii="仿宋_GB2312" w:eastAsia="仿宋_GB2312"/>
          <w:b w:val="0"/>
        </w:rPr>
        <w:t>重点支持海水淡化、天然气水合物（可燃冰）、深海矿产、海藻生物质能、海洋生态等领域的技术、装备和产品等。</w:t>
      </w:r>
    </w:p>
    <w:p>
      <w:pPr>
        <w:pStyle w:val="8"/>
        <w:ind w:firstLine="640"/>
      </w:pPr>
      <w:r>
        <w:rPr>
          <w:rFonts w:hint="eastAsia"/>
        </w:rPr>
        <w:t>（七）航空航天产业</w:t>
      </w:r>
    </w:p>
    <w:p>
      <w:pPr>
        <w:pStyle w:val="15"/>
        <w:ind w:firstLine="625"/>
      </w:pPr>
      <w:r>
        <w:rPr>
          <w:rFonts w:hint="eastAsia"/>
        </w:rPr>
        <w:t>1.航空电子。</w:t>
      </w:r>
      <w:r>
        <w:rPr>
          <w:rFonts w:hint="eastAsia" w:ascii="仿宋_GB2312" w:eastAsia="仿宋_GB2312"/>
          <w:b w:val="0"/>
        </w:rPr>
        <w:t>重点支持机载电子设备系统集成、地空通信、人机智能交互、基础元器件材料等。</w:t>
      </w:r>
    </w:p>
    <w:p>
      <w:pPr>
        <w:pStyle w:val="15"/>
        <w:ind w:firstLine="625"/>
        <w:rPr>
          <w:b w:val="0"/>
        </w:rPr>
      </w:pPr>
      <w:r>
        <w:rPr>
          <w:rFonts w:hint="eastAsia"/>
        </w:rPr>
        <w:t>2.无人机。</w:t>
      </w:r>
      <w:r>
        <w:rPr>
          <w:rFonts w:hint="eastAsia" w:ascii="仿宋_GB2312" w:eastAsia="仿宋_GB2312"/>
          <w:b w:val="0"/>
        </w:rPr>
        <w:t>重点支持无人机设计测试、总装集成、飞行控制、发动机控制、人机交互、通信导航及通用地面操控平台等。</w:t>
      </w:r>
    </w:p>
    <w:p>
      <w:pPr>
        <w:pStyle w:val="15"/>
        <w:ind w:firstLine="625"/>
        <w:rPr>
          <w:b w:val="0"/>
        </w:rPr>
      </w:pPr>
      <w:r>
        <w:rPr>
          <w:rFonts w:hint="eastAsia"/>
        </w:rPr>
        <w:t>3.卫星导航。</w:t>
      </w:r>
      <w:r>
        <w:rPr>
          <w:rFonts w:hint="eastAsia" w:ascii="仿宋_GB2312" w:eastAsia="仿宋_GB2312"/>
          <w:b w:val="0"/>
        </w:rPr>
        <w:t>重点支持卫星导航芯片、高精度天线模组、高性能导航基带、射频芯片及应用集成等。</w:t>
      </w:r>
    </w:p>
    <w:p>
      <w:pPr>
        <w:pStyle w:val="15"/>
        <w:ind w:firstLine="625"/>
        <w:rPr>
          <w:b w:val="0"/>
        </w:rPr>
      </w:pPr>
      <w:r>
        <w:rPr>
          <w:rFonts w:hint="eastAsia"/>
        </w:rPr>
        <w:t>4.航空航天材料。</w:t>
      </w:r>
      <w:r>
        <w:rPr>
          <w:rFonts w:hint="eastAsia" w:ascii="仿宋_GB2312" w:eastAsia="仿宋_GB2312"/>
          <w:b w:val="0"/>
        </w:rPr>
        <w:t>重点支持航空航天用高性能复合材料、高温合金材料、先进高分子材料等。</w:t>
      </w:r>
    </w:p>
    <w:p>
      <w:pPr>
        <w:pStyle w:val="15"/>
        <w:ind w:firstLine="625"/>
        <w:rPr>
          <w:b w:val="0"/>
        </w:rPr>
      </w:pPr>
      <w:r>
        <w:rPr>
          <w:rFonts w:hint="eastAsia"/>
        </w:rPr>
        <w:t>5.精密制造技术及装备。</w:t>
      </w:r>
      <w:r>
        <w:rPr>
          <w:rFonts w:hint="eastAsia" w:ascii="仿宋_GB2312" w:eastAsia="仿宋_GB2312"/>
          <w:b w:val="0"/>
        </w:rPr>
        <w:t>重点支持航空航天用核心零部件、高端极限工具、复杂精密零件复合</w:t>
      </w:r>
      <w:r>
        <w:rPr>
          <w:rFonts w:ascii="仿宋_GB2312" w:eastAsia="仿宋_GB2312"/>
          <w:b w:val="0"/>
        </w:rPr>
        <w:t>3D</w:t>
      </w:r>
      <w:r>
        <w:rPr>
          <w:rFonts w:hint="eastAsia" w:ascii="仿宋_GB2312" w:eastAsia="仿宋_GB2312"/>
          <w:b w:val="0"/>
        </w:rPr>
        <w:t>打印等精密制造技术及装备。</w:t>
      </w:r>
    </w:p>
    <w:p>
      <w:pPr>
        <w:pStyle w:val="14"/>
        <w:ind w:firstLine="627"/>
        <w:rPr>
          <w:rFonts w:hint="eastAsia" w:ascii="仿宋_GB2312" w:eastAsia="仿宋_GB2312"/>
          <w:sz w:val="32"/>
          <w:szCs w:val="32"/>
        </w:rPr>
      </w:pPr>
      <w:r>
        <w:rPr>
          <w:rFonts w:hint="eastAsia" w:ascii="楷体_GB2312" w:eastAsia="楷体_GB2312"/>
          <w:b/>
          <w:bCs/>
          <w:color w:val="000000"/>
          <w:sz w:val="32"/>
          <w:szCs w:val="32"/>
        </w:rPr>
        <w:t>6.微小卫星。</w:t>
      </w:r>
      <w:r>
        <w:rPr>
          <w:rFonts w:hint="eastAsia" w:ascii="楷体_GB2312" w:eastAsia="楷体_GB2312"/>
          <w:b w:val="0"/>
          <w:bCs w:val="0"/>
          <w:color w:val="000000"/>
          <w:sz w:val="32"/>
          <w:szCs w:val="32"/>
        </w:rPr>
        <w:t>重点</w:t>
      </w:r>
      <w:r>
        <w:rPr>
          <w:rFonts w:hint="eastAsia" w:ascii="仿宋_GB2312" w:eastAsia="仿宋_GB2312"/>
          <w:sz w:val="32"/>
          <w:szCs w:val="32"/>
        </w:rPr>
        <w:t>支持卫星数据接收处理、高集成度星载综合电子技术、卫星结构设计、飞行控制、航天设备地面测试、产品空间环境适应等。</w:t>
      </w:r>
    </w:p>
    <w:p>
      <w:pPr>
        <w:pStyle w:val="14"/>
        <w:ind w:firstLine="627"/>
        <w:rPr>
          <w:rFonts w:hint="eastAsia" w:ascii="仿宋_GB2312" w:eastAsia="仿宋_GB2312"/>
          <w:sz w:val="32"/>
          <w:szCs w:val="32"/>
        </w:rPr>
      </w:pPr>
      <w:r>
        <w:rPr>
          <w:rFonts w:hint="eastAsia" w:ascii="楷体_GB2312" w:eastAsia="楷体_GB2312"/>
          <w:b/>
          <w:bCs/>
          <w:color w:val="000000"/>
          <w:sz w:val="32"/>
          <w:szCs w:val="32"/>
          <w:lang w:val="en-US" w:eastAsia="zh-CN"/>
        </w:rPr>
        <w:t>7</w:t>
      </w:r>
      <w:r>
        <w:rPr>
          <w:rFonts w:hint="eastAsia" w:ascii="楷体_GB2312" w:eastAsia="楷体_GB2312"/>
          <w:b/>
          <w:bCs/>
          <w:color w:val="000000"/>
          <w:sz w:val="32"/>
          <w:szCs w:val="32"/>
        </w:rPr>
        <w:t>.</w:t>
      </w:r>
      <w:r>
        <w:rPr>
          <w:rFonts w:hint="eastAsia" w:ascii="仿宋_GB2312" w:eastAsia="仿宋_GB2312"/>
          <w:b/>
          <w:bCs/>
          <w:sz w:val="32"/>
          <w:szCs w:val="32"/>
        </w:rPr>
        <w:t>智能无人系统</w:t>
      </w:r>
      <w:r>
        <w:rPr>
          <w:rFonts w:hint="eastAsia" w:ascii="仿宋_GB2312" w:eastAsia="仿宋_GB2312"/>
          <w:b/>
          <w:bCs/>
          <w:sz w:val="32"/>
          <w:szCs w:val="32"/>
          <w:lang w:eastAsia="zh-CN"/>
        </w:rPr>
        <w:t>。</w:t>
      </w:r>
      <w:r>
        <w:rPr>
          <w:rFonts w:hint="eastAsia" w:ascii="仿宋_GB2312" w:eastAsia="仿宋_GB2312"/>
          <w:sz w:val="32"/>
          <w:szCs w:val="32"/>
        </w:rPr>
        <w:t>重点支持无人机、无人驾驶汽车及系统模块、无人潜航器、无人艇、空海潜无人系统协同平台研发及产业化，支持智能无人系统芯片研制、人工智能基础资源公共服务平台建设。</w:t>
      </w:r>
    </w:p>
    <w:p>
      <w:pPr>
        <w:pStyle w:val="8"/>
        <w:ind w:firstLine="640"/>
      </w:pPr>
      <w:r>
        <w:rPr>
          <w:rFonts w:hint="eastAsia"/>
        </w:rPr>
        <w:t>（八）机器人、可穿戴设备和智能装备产业</w:t>
      </w:r>
    </w:p>
    <w:p>
      <w:pPr>
        <w:adjustRightInd w:val="0"/>
        <w:snapToGrid w:val="0"/>
        <w:spacing w:line="360" w:lineRule="auto"/>
        <w:ind w:firstLine="643" w:firstLineChars="200"/>
        <w:rPr>
          <w:rFonts w:ascii="楷体_GB2312" w:eastAsia="楷体_GB2312"/>
          <w:b/>
          <w:sz w:val="32"/>
          <w:szCs w:val="32"/>
        </w:rPr>
      </w:pPr>
      <w:r>
        <w:rPr>
          <w:rFonts w:hint="eastAsia" w:ascii="楷体_GB2312" w:eastAsia="楷体_GB2312"/>
          <w:b/>
          <w:sz w:val="32"/>
          <w:szCs w:val="32"/>
        </w:rPr>
        <w:t>1.工业机器人。</w:t>
      </w:r>
      <w:r>
        <w:rPr>
          <w:rFonts w:hint="eastAsia" w:ascii="仿宋_GB2312" w:eastAsia="仿宋_GB2312"/>
          <w:sz w:val="32"/>
          <w:szCs w:val="32"/>
        </w:rPr>
        <w:t>重点支持工业机器人和相关辅助设备，高精密减速机、新型传感器、伺服控制、精密制造核心部件等关键基础部件及系统，智能电子制造、自动化物流、新能源汽车制造成套设备及智能化成型和3D打印设备。</w:t>
      </w:r>
    </w:p>
    <w:p>
      <w:pPr>
        <w:adjustRightInd w:val="0"/>
        <w:snapToGrid w:val="0"/>
        <w:spacing w:line="360" w:lineRule="auto"/>
        <w:ind w:firstLine="643" w:firstLineChars="200"/>
        <w:rPr>
          <w:rFonts w:ascii="楷体_GB2312" w:eastAsia="楷体_GB2312"/>
          <w:b/>
          <w:sz w:val="32"/>
          <w:szCs w:val="32"/>
        </w:rPr>
      </w:pPr>
      <w:r>
        <w:rPr>
          <w:rFonts w:hint="eastAsia" w:ascii="楷体_GB2312" w:eastAsia="楷体_GB2312"/>
          <w:b/>
          <w:sz w:val="32"/>
          <w:szCs w:val="32"/>
        </w:rPr>
        <w:t>2.服务机器人。</w:t>
      </w:r>
      <w:r>
        <w:rPr>
          <w:rFonts w:hint="eastAsia" w:ascii="仿宋_GB2312" w:eastAsia="仿宋_GB2312"/>
          <w:sz w:val="32"/>
          <w:szCs w:val="32"/>
        </w:rPr>
        <w:t>重点支持家庭服务机器人、医疗健康机器人以及针对危险场合和特殊行业应用需求的特种服务机器人。</w:t>
      </w:r>
    </w:p>
    <w:p>
      <w:pPr>
        <w:adjustRightInd w:val="0"/>
        <w:snapToGrid w:val="0"/>
        <w:spacing w:line="360" w:lineRule="auto"/>
        <w:ind w:firstLine="643" w:firstLineChars="200"/>
        <w:rPr>
          <w:rFonts w:ascii="楷体_GB2312" w:eastAsia="楷体_GB2312"/>
          <w:b/>
          <w:sz w:val="32"/>
          <w:szCs w:val="32"/>
        </w:rPr>
      </w:pPr>
      <w:r>
        <w:rPr>
          <w:rFonts w:hint="eastAsia" w:ascii="楷体_GB2312" w:eastAsia="楷体_GB2312"/>
          <w:b/>
          <w:sz w:val="32"/>
          <w:szCs w:val="32"/>
        </w:rPr>
        <w:t>3.可穿戴设备。</w:t>
      </w:r>
      <w:r>
        <w:rPr>
          <w:rFonts w:hint="eastAsia" w:ascii="仿宋_GB2312" w:eastAsia="仿宋_GB2312"/>
          <w:sz w:val="32"/>
          <w:szCs w:val="32"/>
        </w:rPr>
        <w:t>重点支持新型可穿戴设备产品及关键零部件。</w:t>
      </w:r>
    </w:p>
    <w:p>
      <w:pPr>
        <w:adjustRightInd w:val="0"/>
        <w:snapToGrid w:val="0"/>
        <w:spacing w:line="360" w:lineRule="auto"/>
        <w:ind w:firstLine="643" w:firstLineChars="200"/>
        <w:rPr>
          <w:rFonts w:ascii="楷体_GB2312" w:eastAsia="楷体_GB2312"/>
          <w:b/>
          <w:sz w:val="32"/>
          <w:szCs w:val="32"/>
        </w:rPr>
      </w:pPr>
      <w:r>
        <w:rPr>
          <w:rFonts w:hint="eastAsia" w:ascii="楷体_GB2312" w:eastAsia="楷体_GB2312"/>
          <w:b/>
          <w:sz w:val="32"/>
          <w:szCs w:val="32"/>
        </w:rPr>
        <w:t>4.智能检测仪器。</w:t>
      </w:r>
      <w:r>
        <w:rPr>
          <w:rFonts w:hint="eastAsia" w:ascii="仿宋_GB2312" w:eastAsia="仿宋_GB2312"/>
          <w:sz w:val="32"/>
          <w:szCs w:val="32"/>
        </w:rPr>
        <w:t>重点支持智能生命信息检测、生态环境检测仪器仪表和设备，用于研制专业领域特种材料的高端物理测试仪器设备。</w:t>
      </w:r>
    </w:p>
    <w:p>
      <w:pPr>
        <w:ind w:firstLine="643" w:firstLineChars="200"/>
        <w:rPr>
          <w:rFonts w:hint="eastAsia" w:ascii="仿宋_GB2312" w:eastAsia="仿宋_GB2312"/>
          <w:sz w:val="32"/>
          <w:szCs w:val="32"/>
        </w:rPr>
      </w:pPr>
      <w:r>
        <w:rPr>
          <w:rFonts w:hint="eastAsia" w:ascii="楷体_GB2312" w:eastAsia="楷体_GB2312"/>
          <w:b/>
          <w:sz w:val="32"/>
          <w:szCs w:val="32"/>
        </w:rPr>
        <w:t>5.虚拟现实和增强现实。</w:t>
      </w:r>
      <w:r>
        <w:rPr>
          <w:rFonts w:hint="eastAsia" w:ascii="仿宋_GB2312" w:eastAsia="仿宋_GB2312"/>
          <w:sz w:val="32"/>
          <w:szCs w:val="32"/>
        </w:rPr>
        <w:t>重点支持VR/AR核心部件产业化、新型交互硬件研制、内容制作和应用分发平台开发、终端设备集成及产业化等。</w:t>
      </w:r>
    </w:p>
    <w:p>
      <w:pPr>
        <w:ind w:firstLine="643" w:firstLineChars="200"/>
        <w:rPr>
          <w:rFonts w:hint="eastAsia" w:ascii="仿宋_GB2312" w:eastAsia="仿宋_GB2312"/>
          <w:sz w:val="32"/>
          <w:szCs w:val="32"/>
        </w:rPr>
      </w:pPr>
      <w:r>
        <w:rPr>
          <w:rFonts w:hint="eastAsia" w:ascii="楷体_GB2312" w:eastAsia="楷体_GB2312"/>
          <w:b/>
          <w:bCs w:val="0"/>
          <w:sz w:val="32"/>
          <w:szCs w:val="32"/>
          <w:lang w:val="en-US" w:eastAsia="zh-CN"/>
        </w:rPr>
        <w:t>6</w:t>
      </w:r>
      <w:r>
        <w:rPr>
          <w:rFonts w:hint="eastAsia" w:ascii="楷体_GB2312" w:eastAsia="楷体_GB2312"/>
          <w:b/>
          <w:bCs w:val="0"/>
          <w:sz w:val="32"/>
          <w:szCs w:val="32"/>
        </w:rPr>
        <w:t>.</w:t>
      </w:r>
      <w:r>
        <w:rPr>
          <w:rFonts w:hint="eastAsia" w:ascii="仿宋_GB2312" w:eastAsia="仿宋_GB2312"/>
          <w:b/>
          <w:bCs w:val="0"/>
          <w:sz w:val="32"/>
          <w:szCs w:val="32"/>
        </w:rPr>
        <w:t>增材制造和激光制造</w:t>
      </w:r>
      <w:r>
        <w:rPr>
          <w:rFonts w:hint="eastAsia" w:ascii="仿宋_GB2312" w:eastAsia="仿宋_GB2312"/>
          <w:b/>
          <w:bCs w:val="0"/>
          <w:sz w:val="32"/>
          <w:szCs w:val="32"/>
          <w:lang w:eastAsia="zh-CN"/>
        </w:rPr>
        <w:t>。</w:t>
      </w:r>
      <w:r>
        <w:rPr>
          <w:rFonts w:hint="eastAsia" w:ascii="仿宋_GB2312" w:eastAsia="仿宋_GB2312"/>
          <w:sz w:val="32"/>
          <w:szCs w:val="32"/>
        </w:rPr>
        <w:t>重点支持金属/非金属增材制造专用材料、增材制造软件及公共服务平台开发，支持增材制造装备及核心器件、高功率半导体激光器、制造用大功率光纤激光器、紫外激光器、特种激光器和激光加工、激光软钎焊等装备的研发及产业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83"/>
    <w:rsid w:val="00313FF7"/>
    <w:rsid w:val="003634B9"/>
    <w:rsid w:val="00382C83"/>
    <w:rsid w:val="004269A9"/>
    <w:rsid w:val="00444327"/>
    <w:rsid w:val="004942F0"/>
    <w:rsid w:val="005675B1"/>
    <w:rsid w:val="00B23A49"/>
    <w:rsid w:val="72F7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customStyle="1" w:styleId="8">
    <w:name w:val="样式1"/>
    <w:basedOn w:val="1"/>
    <w:link w:val="10"/>
    <w:qFormat/>
    <w:uiPriority w:val="0"/>
    <w:pPr>
      <w:widowControl/>
      <w:shd w:val="clear" w:color="auto" w:fill="FFFFFF"/>
      <w:ind w:firstLine="200" w:firstLineChars="200"/>
      <w:outlineLvl w:val="0"/>
    </w:pPr>
    <w:rPr>
      <w:rFonts w:ascii="黑体" w:hAnsi="黑体" w:eastAsia="黑体" w:cs="Arial"/>
      <w:color w:val="000000"/>
      <w:kern w:val="0"/>
      <w:sz w:val="32"/>
      <w:szCs w:val="32"/>
    </w:rPr>
  </w:style>
  <w:style w:type="paragraph" w:customStyle="1" w:styleId="9">
    <w:name w:val="样式2"/>
    <w:basedOn w:val="1"/>
    <w:link w:val="1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character" w:customStyle="1" w:styleId="10">
    <w:name w:val="样式1 Char"/>
    <w:link w:val="8"/>
    <w:qFormat/>
    <w:uiPriority w:val="0"/>
    <w:rPr>
      <w:rFonts w:ascii="黑体" w:hAnsi="黑体" w:eastAsia="黑体" w:cs="Arial"/>
      <w:color w:val="000000"/>
      <w:kern w:val="0"/>
      <w:sz w:val="32"/>
      <w:szCs w:val="32"/>
      <w:shd w:val="clear" w:color="auto" w:fill="FFFFFF"/>
    </w:rPr>
  </w:style>
  <w:style w:type="character" w:customStyle="1" w:styleId="11">
    <w:name w:val="样式2 Char"/>
    <w:link w:val="9"/>
    <w:qFormat/>
    <w:uiPriority w:val="0"/>
    <w:rPr>
      <w:rFonts w:ascii="楷体_GB2312" w:hAnsi="Arial" w:eastAsia="楷体_GB2312" w:cs="Arial"/>
      <w:b/>
      <w:color w:val="000000"/>
      <w:kern w:val="0"/>
      <w:sz w:val="32"/>
      <w:szCs w:val="32"/>
      <w:shd w:val="clear" w:color="auto" w:fill="FFFFFF"/>
    </w:rPr>
  </w:style>
  <w:style w:type="paragraph" w:customStyle="1" w:styleId="12">
    <w:name w:val="样式4"/>
    <w:basedOn w:val="1"/>
    <w:link w:val="13"/>
    <w:qFormat/>
    <w:uiPriority w:val="0"/>
    <w:pPr>
      <w:jc w:val="center"/>
      <w:outlineLvl w:val="0"/>
    </w:pPr>
    <w:rPr>
      <w:rFonts w:ascii="宋体" w:hAnsi="宋体"/>
      <w:b/>
      <w:sz w:val="44"/>
      <w:szCs w:val="44"/>
    </w:rPr>
  </w:style>
  <w:style w:type="character" w:customStyle="1" w:styleId="13">
    <w:name w:val="样式4 Char"/>
    <w:link w:val="12"/>
    <w:qFormat/>
    <w:uiPriority w:val="0"/>
    <w:rPr>
      <w:rFonts w:ascii="宋体" w:hAnsi="宋体" w:eastAsia="宋体" w:cs="Times New Roman"/>
      <w:b/>
      <w:sz w:val="44"/>
      <w:szCs w:val="44"/>
    </w:rPr>
  </w:style>
  <w:style w:type="paragraph" w:customStyle="1" w:styleId="14">
    <w:name w:val="p0"/>
    <w:basedOn w:val="1"/>
    <w:qFormat/>
    <w:uiPriority w:val="0"/>
    <w:pPr>
      <w:widowControl/>
    </w:pPr>
    <w:rPr>
      <w:rFonts w:cs="宋体"/>
      <w:kern w:val="0"/>
      <w:szCs w:val="21"/>
    </w:rPr>
  </w:style>
  <w:style w:type="paragraph" w:customStyle="1" w:styleId="15">
    <w:name w:val="p16"/>
    <w:basedOn w:val="1"/>
    <w:qFormat/>
    <w:uiPriority w:val="99"/>
    <w:pPr>
      <w:widowControl/>
      <w:shd w:val="clear" w:color="auto" w:fill="FFFFFF"/>
      <w:ind w:firstLine="420"/>
    </w:pPr>
    <w:rPr>
      <w:rFonts w:ascii="楷体_GB2312" w:hAnsi="宋体" w:eastAsia="楷体_GB2312" w:cs="宋体"/>
      <w:b/>
      <w:bCs/>
      <w:color w:val="000000"/>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343</Words>
  <Characters>1956</Characters>
  <Lines>16</Lines>
  <Paragraphs>4</Paragraphs>
  <TotalTime>0</TotalTime>
  <ScaleCrop>false</ScaleCrop>
  <LinksUpToDate>false</LinksUpToDate>
  <CharactersWithSpaces>2295</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2017-07-06T03:47:00Z</dcterms:created>
  <dc:creator>szdrc-gjsc-ls</dc:creator>
  <cp:lastModifiedBy>wangh</cp:lastModifiedBy>
  <dcterms:modified xsi:type="dcterms:W3CDTF">2017-07-10T10:25:19Z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